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2626"/>
        <w:tblW w:w="963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701"/>
        <w:gridCol w:w="3119"/>
        <w:gridCol w:w="142"/>
        <w:gridCol w:w="1984"/>
        <w:gridCol w:w="2693"/>
      </w:tblGrid>
      <w:tr w:rsidR="00DB1597" w:rsidRPr="009F75E2" w14:paraId="223E4B66" w14:textId="77777777" w:rsidTr="002B1EAD">
        <w:trPr>
          <w:trHeight w:hRule="exact" w:val="399"/>
        </w:trPr>
        <w:tc>
          <w:tcPr>
            <w:tcW w:w="1701" w:type="dxa"/>
            <w:shd w:val="clear" w:color="auto" w:fill="F2F2F2" w:themeFill="background1" w:themeFillShade="F2"/>
            <w:vAlign w:val="center"/>
          </w:tcPr>
          <w:p w14:paraId="7CCD1B25" w14:textId="609D971C" w:rsidR="00DB1597" w:rsidRPr="009F75E2" w:rsidRDefault="00DB1597" w:rsidP="002B1EAD">
            <w:pPr>
              <w:ind w:left="57" w:firstLine="0"/>
              <w:rPr>
                <w:rFonts w:ascii="Calibri" w:eastAsia="Calibri" w:hAnsi="Calibri"/>
                <w:b/>
                <w:bCs/>
                <w:szCs w:val="23"/>
                <w:lang w:eastAsia="en-US"/>
              </w:rPr>
            </w:pPr>
            <w:bookmarkStart w:id="0" w:name="_Hlk90895379"/>
            <w:bookmarkStart w:id="1" w:name="_Hlk93316331"/>
            <w:bookmarkStart w:id="2" w:name="_Hlk166492091"/>
            <w:r w:rsidRPr="009F75E2">
              <w:rPr>
                <w:rFonts w:ascii="Calibri" w:eastAsia="Calibri" w:hAnsi="Calibri"/>
                <w:b/>
                <w:bCs/>
                <w:szCs w:val="23"/>
                <w:lang w:eastAsia="en-US"/>
              </w:rPr>
              <w:t>Policy Name:</w:t>
            </w:r>
          </w:p>
        </w:tc>
        <w:tc>
          <w:tcPr>
            <w:tcW w:w="3119" w:type="dxa"/>
            <w:tcBorders>
              <w:right w:val="double" w:sz="2" w:space="0" w:color="7F7F7F" w:themeColor="text1" w:themeTint="80"/>
            </w:tcBorders>
            <w:shd w:val="clear" w:color="auto" w:fill="auto"/>
            <w:vAlign w:val="center"/>
          </w:tcPr>
          <w:p w14:paraId="639753E6" w14:textId="10FACCA0" w:rsidR="00DB1597" w:rsidRPr="009F75E2" w:rsidRDefault="006D299C" w:rsidP="002B1EAD">
            <w:pPr>
              <w:ind w:left="113" w:firstLine="0"/>
              <w:rPr>
                <w:rFonts w:ascii="Calibri" w:eastAsia="Calibri" w:hAnsi="Calibri"/>
                <w:b/>
                <w:bCs/>
                <w:szCs w:val="23"/>
                <w:lang w:eastAsia="en-US"/>
              </w:rPr>
            </w:pPr>
            <w:r>
              <w:rPr>
                <w:rFonts w:ascii="Calibri" w:eastAsia="Calibri" w:hAnsi="Calibri"/>
                <w:b/>
                <w:bCs/>
                <w:szCs w:val="23"/>
                <w:lang w:eastAsia="en-US"/>
              </w:rPr>
              <w:t xml:space="preserve"> </w:t>
            </w:r>
            <w:r w:rsidR="00DC2BE8">
              <w:rPr>
                <w:rFonts w:ascii="Calibri" w:eastAsia="Calibri" w:hAnsi="Calibri"/>
                <w:b/>
                <w:bCs/>
                <w:szCs w:val="23"/>
                <w:lang w:eastAsia="en-US"/>
              </w:rPr>
              <w:t xml:space="preserve">Asset Management </w:t>
            </w:r>
            <w:r w:rsidR="0025301A">
              <w:rPr>
                <w:rFonts w:ascii="Calibri" w:eastAsia="Calibri" w:hAnsi="Calibri"/>
                <w:b/>
                <w:bCs/>
                <w:szCs w:val="23"/>
                <w:lang w:eastAsia="en-US"/>
              </w:rPr>
              <w:t>Policy</w:t>
            </w:r>
          </w:p>
        </w:tc>
        <w:tc>
          <w:tcPr>
            <w:tcW w:w="142" w:type="dxa"/>
            <w:vMerge w:val="restart"/>
            <w:tcBorders>
              <w:left w:val="double" w:sz="2" w:space="0" w:color="7F7F7F" w:themeColor="text1" w:themeTint="80"/>
              <w:right w:val="double" w:sz="2" w:space="0" w:color="7F7F7F" w:themeColor="text1" w:themeTint="80"/>
            </w:tcBorders>
            <w:shd w:val="clear" w:color="auto" w:fill="E7E6E6" w:themeFill="background2"/>
            <w:vAlign w:val="center"/>
          </w:tcPr>
          <w:p w14:paraId="3F7A8954" w14:textId="77777777" w:rsidR="00DB1597" w:rsidRPr="009F75E2" w:rsidRDefault="00DB1597" w:rsidP="002B1EAD">
            <w:pPr>
              <w:ind w:left="0" w:firstLine="0"/>
              <w:rPr>
                <w:rFonts w:ascii="Calibri" w:eastAsia="Calibri" w:hAnsi="Calibri"/>
                <w:szCs w:val="23"/>
                <w:lang w:eastAsia="en-US"/>
              </w:rPr>
            </w:pPr>
          </w:p>
        </w:tc>
        <w:tc>
          <w:tcPr>
            <w:tcW w:w="1984" w:type="dxa"/>
            <w:tcBorders>
              <w:left w:val="double" w:sz="2" w:space="0" w:color="7F7F7F" w:themeColor="text1" w:themeTint="80"/>
            </w:tcBorders>
            <w:shd w:val="clear" w:color="auto" w:fill="F2F2F2" w:themeFill="background1" w:themeFillShade="F2"/>
            <w:vAlign w:val="center"/>
          </w:tcPr>
          <w:p w14:paraId="5AF32F22" w14:textId="77777777" w:rsidR="00DB1597" w:rsidRPr="009F75E2" w:rsidRDefault="00DB1597" w:rsidP="002B1EAD">
            <w:pPr>
              <w:ind w:left="57" w:firstLine="0"/>
              <w:rPr>
                <w:rFonts w:ascii="Calibri" w:eastAsia="Calibri" w:hAnsi="Calibri"/>
                <w:szCs w:val="23"/>
                <w:lang w:eastAsia="en-US"/>
              </w:rPr>
            </w:pPr>
            <w:r w:rsidRPr="009F75E2">
              <w:rPr>
                <w:rFonts w:ascii="Calibri" w:eastAsia="Calibri" w:hAnsi="Calibri"/>
                <w:szCs w:val="23"/>
                <w:lang w:eastAsia="en-US"/>
              </w:rPr>
              <w:t xml:space="preserve">Effective Date: </w:t>
            </w:r>
          </w:p>
        </w:tc>
        <w:tc>
          <w:tcPr>
            <w:tcW w:w="2693" w:type="dxa"/>
            <w:vAlign w:val="center"/>
          </w:tcPr>
          <w:p w14:paraId="3E642077" w14:textId="464E2F15" w:rsidR="00DB1597" w:rsidRPr="002B19B1" w:rsidRDefault="00A061F7" w:rsidP="002B1EAD">
            <w:pPr>
              <w:ind w:left="113" w:firstLine="0"/>
              <w:rPr>
                <w:rFonts w:ascii="Calibri" w:eastAsia="Calibri" w:hAnsi="Calibri"/>
                <w:sz w:val="22"/>
                <w:szCs w:val="22"/>
                <w:lang w:eastAsia="en-US"/>
              </w:rPr>
            </w:pPr>
            <w:r>
              <w:rPr>
                <w:rFonts w:ascii="Calibri" w:eastAsia="Calibri" w:hAnsi="Calibri"/>
                <w:sz w:val="22"/>
                <w:szCs w:val="22"/>
                <w:lang w:eastAsia="en-US"/>
              </w:rPr>
              <w:t>May 17, 2024</w:t>
            </w:r>
          </w:p>
        </w:tc>
      </w:tr>
      <w:tr w:rsidR="00DB1597" w:rsidRPr="009F75E2" w14:paraId="6FCF0379" w14:textId="77777777" w:rsidTr="002B1EAD">
        <w:trPr>
          <w:trHeight w:val="397"/>
        </w:trPr>
        <w:tc>
          <w:tcPr>
            <w:tcW w:w="1701" w:type="dxa"/>
            <w:shd w:val="clear" w:color="auto" w:fill="F2F2F2" w:themeFill="background1" w:themeFillShade="F2"/>
            <w:vAlign w:val="center"/>
          </w:tcPr>
          <w:p w14:paraId="4ADF5D8C" w14:textId="768FB59A" w:rsidR="00DB1597" w:rsidRPr="009F75E2" w:rsidRDefault="00DB1597" w:rsidP="002B1EAD">
            <w:pPr>
              <w:ind w:left="57" w:firstLine="0"/>
              <w:rPr>
                <w:rFonts w:ascii="Calibri" w:eastAsia="Calibri" w:hAnsi="Calibri"/>
                <w:b/>
                <w:bCs/>
                <w:szCs w:val="23"/>
                <w:lang w:eastAsia="en-US"/>
              </w:rPr>
            </w:pPr>
            <w:r w:rsidRPr="009F75E2">
              <w:rPr>
                <w:rFonts w:ascii="Calibri" w:eastAsia="Calibri" w:hAnsi="Calibri"/>
                <w:b/>
                <w:bCs/>
                <w:szCs w:val="23"/>
                <w:lang w:eastAsia="en-US"/>
              </w:rPr>
              <w:t>Policy Number</w:t>
            </w:r>
            <w:r w:rsidR="0001495F">
              <w:rPr>
                <w:rFonts w:ascii="Calibri" w:eastAsia="Calibri" w:hAnsi="Calibri"/>
                <w:b/>
                <w:bCs/>
                <w:szCs w:val="23"/>
                <w:lang w:eastAsia="en-US"/>
              </w:rPr>
              <w:t>:</w:t>
            </w:r>
          </w:p>
        </w:tc>
        <w:tc>
          <w:tcPr>
            <w:tcW w:w="3119" w:type="dxa"/>
            <w:tcBorders>
              <w:right w:val="double" w:sz="2" w:space="0" w:color="7F7F7F" w:themeColor="text1" w:themeTint="80"/>
            </w:tcBorders>
            <w:shd w:val="clear" w:color="auto" w:fill="auto"/>
            <w:vAlign w:val="center"/>
          </w:tcPr>
          <w:p w14:paraId="7614A75C" w14:textId="4663BAE5" w:rsidR="00DB1597" w:rsidRPr="009F75E2" w:rsidRDefault="006D299C" w:rsidP="002B1EAD">
            <w:pPr>
              <w:ind w:left="113" w:firstLine="0"/>
              <w:rPr>
                <w:rFonts w:ascii="Calibri" w:eastAsia="Calibri" w:hAnsi="Calibri"/>
                <w:b/>
                <w:bCs/>
                <w:szCs w:val="23"/>
                <w:lang w:eastAsia="en-US"/>
              </w:rPr>
            </w:pPr>
            <w:r>
              <w:rPr>
                <w:rFonts w:ascii="Calibri" w:eastAsia="Calibri" w:hAnsi="Calibri"/>
                <w:b/>
                <w:bCs/>
                <w:szCs w:val="23"/>
                <w:lang w:eastAsia="en-US"/>
              </w:rPr>
              <w:t xml:space="preserve"> </w:t>
            </w:r>
            <w:r w:rsidR="00ED767F">
              <w:rPr>
                <w:rFonts w:ascii="Calibri" w:eastAsia="Calibri" w:hAnsi="Calibri"/>
                <w:b/>
                <w:bCs/>
                <w:szCs w:val="23"/>
                <w:lang w:eastAsia="en-US"/>
              </w:rPr>
              <w:t>GG-FI-002</w:t>
            </w:r>
          </w:p>
        </w:tc>
        <w:tc>
          <w:tcPr>
            <w:tcW w:w="142" w:type="dxa"/>
            <w:vMerge/>
            <w:tcBorders>
              <w:left w:val="double" w:sz="2" w:space="0" w:color="7F7F7F" w:themeColor="text1" w:themeTint="80"/>
              <w:right w:val="double" w:sz="2" w:space="0" w:color="7F7F7F" w:themeColor="text1" w:themeTint="80"/>
            </w:tcBorders>
            <w:shd w:val="clear" w:color="auto" w:fill="E7E6E6" w:themeFill="background2"/>
            <w:vAlign w:val="center"/>
          </w:tcPr>
          <w:p w14:paraId="11657D05" w14:textId="77777777" w:rsidR="00DB1597" w:rsidRPr="009F75E2" w:rsidRDefault="00DB1597" w:rsidP="002B1EAD">
            <w:pPr>
              <w:ind w:left="0" w:firstLine="0"/>
              <w:rPr>
                <w:rFonts w:ascii="Calibri" w:eastAsia="Calibri" w:hAnsi="Calibri"/>
                <w:szCs w:val="23"/>
                <w:lang w:eastAsia="en-US"/>
              </w:rPr>
            </w:pPr>
          </w:p>
        </w:tc>
        <w:tc>
          <w:tcPr>
            <w:tcW w:w="1984" w:type="dxa"/>
            <w:tcBorders>
              <w:left w:val="double" w:sz="2" w:space="0" w:color="7F7F7F" w:themeColor="text1" w:themeTint="80"/>
            </w:tcBorders>
            <w:shd w:val="clear" w:color="auto" w:fill="F2F2F2" w:themeFill="background1" w:themeFillShade="F2"/>
            <w:vAlign w:val="center"/>
          </w:tcPr>
          <w:p w14:paraId="7D79E162" w14:textId="77777777" w:rsidR="00DB1597" w:rsidRPr="009F75E2" w:rsidRDefault="00DB1597" w:rsidP="002B1EAD">
            <w:pPr>
              <w:ind w:left="57" w:firstLine="0"/>
              <w:rPr>
                <w:rFonts w:ascii="Calibri" w:eastAsia="Calibri" w:hAnsi="Calibri"/>
                <w:szCs w:val="23"/>
                <w:lang w:eastAsia="en-US"/>
              </w:rPr>
            </w:pPr>
            <w:r w:rsidRPr="009F75E2">
              <w:rPr>
                <w:rFonts w:ascii="Calibri" w:eastAsia="Calibri" w:hAnsi="Calibri"/>
                <w:szCs w:val="23"/>
                <w:lang w:eastAsia="en-US"/>
              </w:rPr>
              <w:t>Approval Date:</w:t>
            </w:r>
          </w:p>
        </w:tc>
        <w:tc>
          <w:tcPr>
            <w:tcW w:w="2693" w:type="dxa"/>
            <w:vAlign w:val="center"/>
          </w:tcPr>
          <w:p w14:paraId="47C87220" w14:textId="52C81A32" w:rsidR="00DB1597" w:rsidRPr="002B19B1" w:rsidRDefault="00ED767F" w:rsidP="002B1EAD">
            <w:pPr>
              <w:ind w:left="113" w:firstLine="0"/>
              <w:rPr>
                <w:rFonts w:ascii="Calibri" w:eastAsia="Calibri" w:hAnsi="Calibri"/>
                <w:sz w:val="22"/>
                <w:szCs w:val="22"/>
                <w:lang w:eastAsia="en-US"/>
              </w:rPr>
            </w:pPr>
            <w:r>
              <w:rPr>
                <w:rFonts w:ascii="Calibri" w:eastAsia="Calibri" w:hAnsi="Calibri"/>
                <w:sz w:val="22"/>
                <w:szCs w:val="22"/>
                <w:lang w:eastAsia="en-US"/>
              </w:rPr>
              <w:t>May 16, 2024</w:t>
            </w:r>
          </w:p>
        </w:tc>
      </w:tr>
      <w:tr w:rsidR="00492ABF" w:rsidRPr="009F75E2" w14:paraId="424B8AFC" w14:textId="77777777" w:rsidTr="002B1EAD">
        <w:trPr>
          <w:trHeight w:hRule="exact" w:val="353"/>
        </w:trPr>
        <w:tc>
          <w:tcPr>
            <w:tcW w:w="1701" w:type="dxa"/>
            <w:shd w:val="clear" w:color="auto" w:fill="F2F2F2" w:themeFill="background1" w:themeFillShade="F2"/>
            <w:vAlign w:val="center"/>
          </w:tcPr>
          <w:p w14:paraId="73C52E97" w14:textId="77777777" w:rsidR="00492ABF" w:rsidRPr="009F75E2" w:rsidRDefault="00492ABF" w:rsidP="002B1EAD">
            <w:pPr>
              <w:pStyle w:val="NoSpacing"/>
              <w:spacing w:after="0"/>
              <w:ind w:left="57"/>
              <w:contextualSpacing w:val="0"/>
              <w:rPr>
                <w:sz w:val="23"/>
                <w:szCs w:val="23"/>
              </w:rPr>
            </w:pPr>
            <w:r w:rsidRPr="009F75E2">
              <w:rPr>
                <w:sz w:val="23"/>
                <w:szCs w:val="23"/>
              </w:rPr>
              <w:t xml:space="preserve">Policy Area:   </w:t>
            </w:r>
          </w:p>
        </w:tc>
        <w:tc>
          <w:tcPr>
            <w:tcW w:w="3119" w:type="dxa"/>
            <w:tcBorders>
              <w:right w:val="double" w:sz="2" w:space="0" w:color="7F7F7F" w:themeColor="text1" w:themeTint="80"/>
            </w:tcBorders>
            <w:shd w:val="clear" w:color="auto" w:fill="auto"/>
            <w:vAlign w:val="center"/>
          </w:tcPr>
          <w:p w14:paraId="6E995DF3" w14:textId="50BD806B" w:rsidR="00492ABF" w:rsidRPr="002B19B1" w:rsidRDefault="00ED767F" w:rsidP="00ED767F">
            <w:pPr>
              <w:ind w:left="0" w:firstLine="0"/>
              <w:rPr>
                <w:rFonts w:ascii="Calibri" w:eastAsia="Calibri" w:hAnsi="Calibri"/>
                <w:sz w:val="22"/>
                <w:szCs w:val="22"/>
                <w:lang w:eastAsia="en-US"/>
              </w:rPr>
            </w:pPr>
            <w:r>
              <w:rPr>
                <w:rFonts w:ascii="Calibri" w:eastAsia="Calibri" w:hAnsi="Calibri"/>
                <w:sz w:val="22"/>
                <w:szCs w:val="22"/>
                <w:lang w:eastAsia="en-US"/>
              </w:rPr>
              <w:t xml:space="preserve">  Tangible Assets</w:t>
            </w:r>
          </w:p>
        </w:tc>
        <w:tc>
          <w:tcPr>
            <w:tcW w:w="142" w:type="dxa"/>
            <w:vMerge/>
            <w:tcBorders>
              <w:left w:val="double" w:sz="2" w:space="0" w:color="7F7F7F" w:themeColor="text1" w:themeTint="80"/>
              <w:right w:val="double" w:sz="2" w:space="0" w:color="7F7F7F" w:themeColor="text1" w:themeTint="80"/>
            </w:tcBorders>
            <w:shd w:val="clear" w:color="auto" w:fill="E7E6E6" w:themeFill="background2"/>
            <w:vAlign w:val="center"/>
          </w:tcPr>
          <w:p w14:paraId="0CB6204D" w14:textId="77777777" w:rsidR="00492ABF" w:rsidRPr="009F75E2" w:rsidRDefault="00492ABF" w:rsidP="002B1EAD">
            <w:pPr>
              <w:ind w:left="0" w:firstLine="0"/>
              <w:rPr>
                <w:rFonts w:ascii="Calibri" w:eastAsia="Calibri" w:hAnsi="Calibri"/>
                <w:szCs w:val="23"/>
                <w:lang w:eastAsia="en-US"/>
              </w:rPr>
            </w:pPr>
          </w:p>
        </w:tc>
        <w:tc>
          <w:tcPr>
            <w:tcW w:w="1984" w:type="dxa"/>
            <w:vMerge w:val="restart"/>
            <w:tcBorders>
              <w:left w:val="double" w:sz="2" w:space="0" w:color="7F7F7F" w:themeColor="text1" w:themeTint="80"/>
            </w:tcBorders>
            <w:shd w:val="clear" w:color="auto" w:fill="F2F2F2" w:themeFill="background1" w:themeFillShade="F2"/>
            <w:vAlign w:val="center"/>
          </w:tcPr>
          <w:p w14:paraId="0D0680DB" w14:textId="77777777" w:rsidR="002C6D58" w:rsidRDefault="00492ABF" w:rsidP="002B1EAD">
            <w:pPr>
              <w:ind w:left="57" w:firstLine="0"/>
              <w:rPr>
                <w:rFonts w:ascii="Calibri" w:eastAsia="Calibri" w:hAnsi="Calibri"/>
                <w:szCs w:val="23"/>
                <w:lang w:eastAsia="en-US"/>
              </w:rPr>
            </w:pPr>
            <w:r w:rsidRPr="009F75E2">
              <w:rPr>
                <w:rFonts w:ascii="Calibri" w:eastAsia="Calibri" w:hAnsi="Calibri"/>
                <w:szCs w:val="23"/>
                <w:lang w:eastAsia="en-US"/>
              </w:rPr>
              <w:t xml:space="preserve">Council Resolution </w:t>
            </w:r>
          </w:p>
          <w:p w14:paraId="4201E88A" w14:textId="61296B4E" w:rsidR="00492ABF" w:rsidRPr="009F75E2" w:rsidRDefault="00492ABF" w:rsidP="002B1EAD">
            <w:pPr>
              <w:ind w:left="57" w:firstLine="0"/>
              <w:rPr>
                <w:rFonts w:ascii="Calibri" w:eastAsia="Calibri" w:hAnsi="Calibri"/>
                <w:szCs w:val="23"/>
                <w:lang w:eastAsia="en-US"/>
              </w:rPr>
            </w:pPr>
            <w:r w:rsidRPr="009F75E2">
              <w:rPr>
                <w:rFonts w:ascii="Calibri" w:eastAsia="Calibri" w:hAnsi="Calibri"/>
                <w:szCs w:val="23"/>
                <w:lang w:eastAsia="en-US"/>
              </w:rPr>
              <w:t>N</w:t>
            </w:r>
            <w:r>
              <w:rPr>
                <w:rFonts w:ascii="Calibri" w:eastAsia="Calibri" w:hAnsi="Calibri"/>
                <w:szCs w:val="23"/>
                <w:lang w:eastAsia="en-US"/>
              </w:rPr>
              <w:t>umber</w:t>
            </w:r>
            <w:r w:rsidRPr="009F75E2">
              <w:rPr>
                <w:rFonts w:ascii="Calibri" w:eastAsia="Calibri" w:hAnsi="Calibri"/>
                <w:szCs w:val="23"/>
                <w:lang w:eastAsia="en-US"/>
              </w:rPr>
              <w:t>:</w:t>
            </w:r>
          </w:p>
        </w:tc>
        <w:tc>
          <w:tcPr>
            <w:tcW w:w="2693" w:type="dxa"/>
            <w:vMerge w:val="restart"/>
            <w:vAlign w:val="center"/>
          </w:tcPr>
          <w:p w14:paraId="5E42C34F" w14:textId="26CF9532" w:rsidR="00492ABF" w:rsidRPr="002B19B1" w:rsidRDefault="00A061F7" w:rsidP="002B1EAD">
            <w:pPr>
              <w:ind w:left="113" w:firstLine="0"/>
              <w:rPr>
                <w:rFonts w:ascii="Calibri" w:eastAsia="Calibri" w:hAnsi="Calibri"/>
                <w:sz w:val="22"/>
                <w:szCs w:val="22"/>
                <w:lang w:eastAsia="en-US"/>
              </w:rPr>
            </w:pPr>
            <w:r>
              <w:rPr>
                <w:rFonts w:ascii="Calibri" w:eastAsia="Calibri" w:hAnsi="Calibri"/>
                <w:sz w:val="22"/>
                <w:szCs w:val="22"/>
                <w:lang w:eastAsia="en-US"/>
              </w:rPr>
              <w:t>2024-88</w:t>
            </w:r>
          </w:p>
        </w:tc>
      </w:tr>
      <w:tr w:rsidR="00492ABF" w:rsidRPr="009F75E2" w14:paraId="668F6842" w14:textId="77777777" w:rsidTr="002B1EAD">
        <w:trPr>
          <w:trHeight w:hRule="exact" w:val="349"/>
        </w:trPr>
        <w:tc>
          <w:tcPr>
            <w:tcW w:w="1701" w:type="dxa"/>
            <w:shd w:val="clear" w:color="auto" w:fill="F2F2F2" w:themeFill="background1" w:themeFillShade="F2"/>
            <w:vAlign w:val="center"/>
          </w:tcPr>
          <w:p w14:paraId="498CC31A" w14:textId="69FDA004" w:rsidR="00492ABF" w:rsidRPr="009F75E2" w:rsidRDefault="002C6D58" w:rsidP="002B1EAD">
            <w:pPr>
              <w:pStyle w:val="NoSpacing"/>
              <w:spacing w:after="0"/>
              <w:ind w:left="57"/>
              <w:contextualSpacing w:val="0"/>
              <w:rPr>
                <w:sz w:val="23"/>
                <w:szCs w:val="23"/>
              </w:rPr>
            </w:pPr>
            <w:r>
              <w:rPr>
                <w:sz w:val="23"/>
                <w:szCs w:val="23"/>
              </w:rPr>
              <w:t>Policy Section:</w:t>
            </w:r>
          </w:p>
        </w:tc>
        <w:tc>
          <w:tcPr>
            <w:tcW w:w="3119" w:type="dxa"/>
            <w:tcBorders>
              <w:right w:val="double" w:sz="2" w:space="0" w:color="7F7F7F" w:themeColor="text1" w:themeTint="80"/>
            </w:tcBorders>
            <w:shd w:val="clear" w:color="auto" w:fill="auto"/>
            <w:vAlign w:val="center"/>
          </w:tcPr>
          <w:p w14:paraId="3825A652" w14:textId="10F47718" w:rsidR="00492ABF" w:rsidRPr="002B19B1" w:rsidRDefault="00492ABF" w:rsidP="002B1EAD">
            <w:pPr>
              <w:ind w:left="113" w:firstLine="0"/>
              <w:rPr>
                <w:rFonts w:ascii="Calibri" w:eastAsia="Calibri" w:hAnsi="Calibri"/>
                <w:sz w:val="22"/>
                <w:szCs w:val="22"/>
                <w:lang w:eastAsia="en-US"/>
              </w:rPr>
            </w:pPr>
          </w:p>
        </w:tc>
        <w:tc>
          <w:tcPr>
            <w:tcW w:w="142" w:type="dxa"/>
            <w:vMerge/>
            <w:tcBorders>
              <w:left w:val="double" w:sz="2" w:space="0" w:color="7F7F7F" w:themeColor="text1" w:themeTint="80"/>
              <w:right w:val="double" w:sz="2" w:space="0" w:color="7F7F7F" w:themeColor="text1" w:themeTint="80"/>
            </w:tcBorders>
            <w:shd w:val="clear" w:color="auto" w:fill="E7E6E6" w:themeFill="background2"/>
            <w:vAlign w:val="center"/>
          </w:tcPr>
          <w:p w14:paraId="176A6485" w14:textId="77777777" w:rsidR="00492ABF" w:rsidRPr="009F75E2" w:rsidRDefault="00492ABF" w:rsidP="002B1EAD">
            <w:pPr>
              <w:ind w:left="0" w:firstLine="0"/>
              <w:rPr>
                <w:rFonts w:ascii="Calibri" w:eastAsia="Calibri" w:hAnsi="Calibri"/>
                <w:szCs w:val="23"/>
                <w:lang w:eastAsia="en-US"/>
              </w:rPr>
            </w:pPr>
          </w:p>
        </w:tc>
        <w:tc>
          <w:tcPr>
            <w:tcW w:w="1984" w:type="dxa"/>
            <w:vMerge/>
            <w:tcBorders>
              <w:left w:val="double" w:sz="2" w:space="0" w:color="7F7F7F" w:themeColor="text1" w:themeTint="80"/>
            </w:tcBorders>
            <w:shd w:val="clear" w:color="auto" w:fill="F2F2F2" w:themeFill="background1" w:themeFillShade="F2"/>
            <w:vAlign w:val="center"/>
          </w:tcPr>
          <w:p w14:paraId="679EF5CA" w14:textId="77777777" w:rsidR="00492ABF" w:rsidRPr="009F75E2" w:rsidRDefault="00492ABF" w:rsidP="002B1EAD">
            <w:pPr>
              <w:ind w:left="57" w:firstLine="0"/>
              <w:rPr>
                <w:rFonts w:ascii="Calibri" w:eastAsia="Calibri" w:hAnsi="Calibri"/>
                <w:szCs w:val="23"/>
                <w:lang w:eastAsia="en-US"/>
              </w:rPr>
            </w:pPr>
          </w:p>
        </w:tc>
        <w:tc>
          <w:tcPr>
            <w:tcW w:w="2693" w:type="dxa"/>
            <w:vMerge/>
            <w:vAlign w:val="center"/>
          </w:tcPr>
          <w:p w14:paraId="58483E6B" w14:textId="77777777" w:rsidR="00492ABF" w:rsidRPr="002B19B1" w:rsidRDefault="00492ABF" w:rsidP="002B1EAD">
            <w:pPr>
              <w:ind w:left="113" w:firstLine="0"/>
              <w:rPr>
                <w:rFonts w:ascii="Calibri" w:eastAsia="Calibri" w:hAnsi="Calibri"/>
                <w:sz w:val="22"/>
                <w:szCs w:val="22"/>
                <w:lang w:eastAsia="en-US"/>
              </w:rPr>
            </w:pPr>
          </w:p>
        </w:tc>
      </w:tr>
      <w:tr w:rsidR="00DB1597" w:rsidRPr="009F75E2" w14:paraId="03BFEBD5" w14:textId="77777777" w:rsidTr="002B1EAD">
        <w:trPr>
          <w:trHeight w:hRule="exact" w:val="286"/>
        </w:trPr>
        <w:tc>
          <w:tcPr>
            <w:tcW w:w="1701" w:type="dxa"/>
            <w:shd w:val="clear" w:color="auto" w:fill="F2F2F2" w:themeFill="background1" w:themeFillShade="F2"/>
            <w:vAlign w:val="center"/>
          </w:tcPr>
          <w:p w14:paraId="671FC4DB" w14:textId="51C0BC1E" w:rsidR="00DB1597" w:rsidRPr="009F75E2" w:rsidRDefault="002C6D58" w:rsidP="002B1EAD">
            <w:pPr>
              <w:ind w:left="57" w:firstLine="0"/>
              <w:rPr>
                <w:rFonts w:ascii="Calibri" w:eastAsia="Calibri" w:hAnsi="Calibri"/>
                <w:szCs w:val="23"/>
                <w:lang w:eastAsia="en-US"/>
              </w:rPr>
            </w:pPr>
            <w:r>
              <w:rPr>
                <w:rFonts w:ascii="Calibri" w:eastAsia="Calibri" w:hAnsi="Calibri"/>
                <w:szCs w:val="23"/>
                <w:lang w:eastAsia="en-US"/>
              </w:rPr>
              <w:t>No. of Pages:</w:t>
            </w:r>
          </w:p>
        </w:tc>
        <w:tc>
          <w:tcPr>
            <w:tcW w:w="3119" w:type="dxa"/>
            <w:tcBorders>
              <w:right w:val="double" w:sz="2" w:space="0" w:color="7F7F7F" w:themeColor="text1" w:themeTint="80"/>
            </w:tcBorders>
            <w:shd w:val="clear" w:color="auto" w:fill="auto"/>
            <w:vAlign w:val="center"/>
          </w:tcPr>
          <w:p w14:paraId="48CFE132" w14:textId="267E23E0" w:rsidR="00DB1597" w:rsidRPr="002B19B1" w:rsidRDefault="00E956E0" w:rsidP="002B1EAD">
            <w:pPr>
              <w:ind w:left="113" w:firstLine="0"/>
              <w:rPr>
                <w:rFonts w:ascii="Calibri" w:eastAsia="Calibri" w:hAnsi="Calibri"/>
                <w:sz w:val="22"/>
                <w:szCs w:val="22"/>
                <w:lang w:eastAsia="en-US"/>
              </w:rPr>
            </w:pPr>
            <w:r>
              <w:rPr>
                <w:rFonts w:ascii="Calibri" w:eastAsia="Calibri" w:hAnsi="Calibri"/>
                <w:sz w:val="22"/>
                <w:szCs w:val="22"/>
                <w:lang w:eastAsia="en-US"/>
              </w:rPr>
              <w:t xml:space="preserve">5, plus 3 Appendices </w:t>
            </w:r>
          </w:p>
        </w:tc>
        <w:tc>
          <w:tcPr>
            <w:tcW w:w="142" w:type="dxa"/>
            <w:vMerge/>
            <w:tcBorders>
              <w:left w:val="double" w:sz="2" w:space="0" w:color="7F7F7F" w:themeColor="text1" w:themeTint="80"/>
              <w:right w:val="double" w:sz="2" w:space="0" w:color="7F7F7F" w:themeColor="text1" w:themeTint="80"/>
            </w:tcBorders>
            <w:shd w:val="clear" w:color="auto" w:fill="E7E6E6" w:themeFill="background2"/>
            <w:vAlign w:val="center"/>
          </w:tcPr>
          <w:p w14:paraId="69FF1A9F" w14:textId="77777777" w:rsidR="00DB1597" w:rsidRPr="009F75E2" w:rsidRDefault="00DB1597" w:rsidP="002B1EAD">
            <w:pPr>
              <w:ind w:left="0" w:firstLine="0"/>
              <w:rPr>
                <w:rFonts w:ascii="Calibri" w:eastAsia="Calibri" w:hAnsi="Calibri"/>
                <w:szCs w:val="23"/>
                <w:lang w:eastAsia="en-US"/>
              </w:rPr>
            </w:pPr>
          </w:p>
        </w:tc>
        <w:tc>
          <w:tcPr>
            <w:tcW w:w="1984" w:type="dxa"/>
            <w:tcBorders>
              <w:left w:val="double" w:sz="2" w:space="0" w:color="7F7F7F" w:themeColor="text1" w:themeTint="80"/>
            </w:tcBorders>
            <w:shd w:val="clear" w:color="auto" w:fill="F2F2F2" w:themeFill="background1" w:themeFillShade="F2"/>
            <w:vAlign w:val="center"/>
          </w:tcPr>
          <w:p w14:paraId="7AAD2F55" w14:textId="77777777" w:rsidR="00DB1597" w:rsidRPr="009F75E2" w:rsidRDefault="00DB1597" w:rsidP="002B1EAD">
            <w:pPr>
              <w:ind w:left="57" w:firstLine="0"/>
              <w:rPr>
                <w:rFonts w:ascii="Calibri" w:eastAsia="Calibri" w:hAnsi="Calibri"/>
                <w:szCs w:val="23"/>
                <w:lang w:eastAsia="en-US"/>
              </w:rPr>
            </w:pPr>
            <w:r w:rsidRPr="009F75E2">
              <w:rPr>
                <w:rFonts w:ascii="Calibri" w:eastAsia="Calibri" w:hAnsi="Calibri"/>
                <w:szCs w:val="23"/>
                <w:lang w:eastAsia="en-US"/>
              </w:rPr>
              <w:t>Replaces Policy:</w:t>
            </w:r>
          </w:p>
        </w:tc>
        <w:tc>
          <w:tcPr>
            <w:tcW w:w="2693" w:type="dxa"/>
            <w:vAlign w:val="center"/>
          </w:tcPr>
          <w:p w14:paraId="60FDCD75" w14:textId="77777777" w:rsidR="00DB1597" w:rsidRPr="002B19B1" w:rsidRDefault="00DB1597" w:rsidP="002B1EAD">
            <w:pPr>
              <w:ind w:left="113" w:firstLine="0"/>
              <w:rPr>
                <w:rFonts w:ascii="Calibri" w:eastAsia="Calibri" w:hAnsi="Calibri"/>
                <w:sz w:val="22"/>
                <w:szCs w:val="22"/>
                <w:lang w:eastAsia="en-US"/>
              </w:rPr>
            </w:pPr>
          </w:p>
        </w:tc>
      </w:tr>
    </w:tbl>
    <w:bookmarkEnd w:id="0"/>
    <w:p w14:paraId="0952881B" w14:textId="71352C34" w:rsidR="0085268F" w:rsidRPr="00E96E2D" w:rsidRDefault="00C90839" w:rsidP="00D24437">
      <w:pPr>
        <w:pStyle w:val="NoSpacing"/>
      </w:pPr>
      <w:r>
        <w:rPr>
          <w:noProof/>
        </w:rPr>
        <w:drawing>
          <wp:anchor distT="0" distB="0" distL="114300" distR="114300" simplePos="0" relativeHeight="251658241" behindDoc="0" locked="0" layoutInCell="1" allowOverlap="1" wp14:anchorId="1FEDB8C9" wp14:editId="1476D6BE">
            <wp:simplePos x="0" y="0"/>
            <wp:positionH relativeFrom="column">
              <wp:posOffset>-403224</wp:posOffset>
            </wp:positionH>
            <wp:positionV relativeFrom="paragraph">
              <wp:posOffset>-214540</wp:posOffset>
            </wp:positionV>
            <wp:extent cx="1333500" cy="893759"/>
            <wp:effectExtent l="0" t="0" r="0" b="1905"/>
            <wp:wrapNone/>
            <wp:docPr id="2041317357" name="Picture 1" descr="Analytic Chartered Professional Account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lytic Chartered Professional Accountan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028" cy="898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7D0">
        <w:rPr>
          <w:noProof/>
        </w:rPr>
        <w:drawing>
          <wp:anchor distT="0" distB="0" distL="114300" distR="114300" simplePos="0" relativeHeight="251658240" behindDoc="0" locked="0" layoutInCell="1" allowOverlap="1" wp14:anchorId="2976C614" wp14:editId="69C6F987">
            <wp:simplePos x="0" y="0"/>
            <wp:positionH relativeFrom="column">
              <wp:posOffset>-2013585</wp:posOffset>
            </wp:positionH>
            <wp:positionV relativeFrom="paragraph">
              <wp:posOffset>-2766060</wp:posOffset>
            </wp:positionV>
            <wp:extent cx="1531620" cy="10210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1620" cy="1021080"/>
                    </a:xfrm>
                    <a:prstGeom prst="rect">
                      <a:avLst/>
                    </a:prstGeom>
                  </pic:spPr>
                </pic:pic>
              </a:graphicData>
            </a:graphic>
            <wp14:sizeRelH relativeFrom="margin">
              <wp14:pctWidth>0</wp14:pctWidth>
            </wp14:sizeRelH>
            <wp14:sizeRelV relativeFrom="margin">
              <wp14:pctHeight>0</wp14:pctHeight>
            </wp14:sizeRelV>
          </wp:anchor>
        </w:drawing>
      </w:r>
    </w:p>
    <w:p w14:paraId="6F85027D" w14:textId="77777777" w:rsidR="004877D0" w:rsidRDefault="004877D0" w:rsidP="00430F29">
      <w:pPr>
        <w:pStyle w:val="NoSpacing"/>
        <w:rPr>
          <w:b/>
          <w:bCs/>
        </w:rPr>
      </w:pPr>
    </w:p>
    <w:p w14:paraId="6A7E4367" w14:textId="6A0E4996" w:rsidR="004877D0" w:rsidRPr="002B1EAD" w:rsidRDefault="00DB0F2B" w:rsidP="002B1EAD">
      <w:pPr>
        <w:pStyle w:val="NoSpacing"/>
        <w:jc w:val="right"/>
        <w:rPr>
          <w:b/>
          <w:bCs/>
          <w:sz w:val="36"/>
          <w:szCs w:val="32"/>
        </w:rPr>
      </w:pPr>
      <w:r>
        <w:rPr>
          <w:b/>
          <w:bCs/>
          <w:sz w:val="36"/>
          <w:szCs w:val="32"/>
        </w:rPr>
        <w:t>ASSET MANAGEMENT</w:t>
      </w:r>
      <w:r w:rsidR="002A72FC">
        <w:rPr>
          <w:b/>
          <w:bCs/>
          <w:sz w:val="36"/>
          <w:szCs w:val="32"/>
        </w:rPr>
        <w:t xml:space="preserve"> </w:t>
      </w:r>
      <w:r w:rsidR="002B1EAD" w:rsidRPr="002B1EAD">
        <w:rPr>
          <w:b/>
          <w:bCs/>
          <w:sz w:val="36"/>
          <w:szCs w:val="32"/>
        </w:rPr>
        <w:t>POLICY</w:t>
      </w:r>
    </w:p>
    <w:p w14:paraId="387754C4" w14:textId="77777777" w:rsidR="002B1EAD" w:rsidRDefault="002B1EAD" w:rsidP="00430F29">
      <w:pPr>
        <w:pStyle w:val="NoSpacing"/>
        <w:rPr>
          <w:b/>
          <w:bCs/>
        </w:rPr>
      </w:pPr>
    </w:p>
    <w:p w14:paraId="562D7363" w14:textId="3FCE06F3" w:rsidR="00053308" w:rsidRDefault="00053308" w:rsidP="00C90839">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BACKGROUND </w:t>
      </w:r>
    </w:p>
    <w:p w14:paraId="3F28E4D6" w14:textId="6DF788CA" w:rsidR="00E32F8B" w:rsidRDefault="00AA3CCE" w:rsidP="002577AF">
      <w:pPr>
        <w:pStyle w:val="NoSpacing"/>
        <w:widowControl w:val="0"/>
        <w:numPr>
          <w:ilvl w:val="1"/>
          <w:numId w:val="4"/>
        </w:numPr>
        <w:spacing w:before="120"/>
        <w:contextualSpacing w:val="0"/>
        <w:rPr>
          <w:rFonts w:asciiTheme="minorHAnsi" w:hAnsiTheme="minorHAnsi" w:cstheme="minorHAnsi"/>
          <w:szCs w:val="22"/>
        </w:rPr>
      </w:pPr>
      <w:r>
        <w:rPr>
          <w:rFonts w:asciiTheme="minorHAnsi" w:hAnsiTheme="minorHAnsi" w:cstheme="minorHAnsi"/>
          <w:szCs w:val="22"/>
        </w:rPr>
        <w:t>Council’s vison and goal</w:t>
      </w:r>
      <w:r w:rsidR="008B7675">
        <w:rPr>
          <w:rFonts w:asciiTheme="minorHAnsi" w:hAnsiTheme="minorHAnsi" w:cstheme="minorHAnsi"/>
          <w:szCs w:val="22"/>
        </w:rPr>
        <w:t>s for a safe, livable</w:t>
      </w:r>
      <w:r w:rsidR="00BC665B">
        <w:rPr>
          <w:rFonts w:asciiTheme="minorHAnsi" w:hAnsiTheme="minorHAnsi" w:cstheme="minorHAnsi"/>
          <w:szCs w:val="22"/>
        </w:rPr>
        <w:t xml:space="preserve">, sustainable and economically vibrant community is underpinned </w:t>
      </w:r>
      <w:r w:rsidR="00F35937">
        <w:rPr>
          <w:rFonts w:asciiTheme="minorHAnsi" w:hAnsiTheme="minorHAnsi" w:cstheme="minorHAnsi"/>
          <w:szCs w:val="22"/>
        </w:rPr>
        <w:t>by</w:t>
      </w:r>
      <w:r w:rsidR="00BC665B">
        <w:rPr>
          <w:rFonts w:asciiTheme="minorHAnsi" w:hAnsiTheme="minorHAnsi" w:cstheme="minorHAnsi"/>
          <w:szCs w:val="22"/>
        </w:rPr>
        <w:t xml:space="preserve"> </w:t>
      </w:r>
      <w:r w:rsidR="00F81178">
        <w:rPr>
          <w:rFonts w:asciiTheme="minorHAnsi" w:hAnsiTheme="minorHAnsi" w:cstheme="minorHAnsi"/>
          <w:szCs w:val="22"/>
        </w:rPr>
        <w:t>managed</w:t>
      </w:r>
      <w:r w:rsidR="00BC665B">
        <w:rPr>
          <w:rFonts w:asciiTheme="minorHAnsi" w:hAnsiTheme="minorHAnsi" w:cstheme="minorHAnsi"/>
          <w:szCs w:val="22"/>
        </w:rPr>
        <w:t xml:space="preserve"> and maintained in</w:t>
      </w:r>
      <w:r w:rsidR="0027177D">
        <w:rPr>
          <w:rFonts w:asciiTheme="minorHAnsi" w:hAnsiTheme="minorHAnsi" w:cstheme="minorHAnsi"/>
          <w:szCs w:val="22"/>
        </w:rPr>
        <w:t xml:space="preserve">frastructure assets.  </w:t>
      </w:r>
      <w:r w:rsidR="004C64C3" w:rsidRPr="004C64C3">
        <w:rPr>
          <w:rFonts w:asciiTheme="minorHAnsi" w:hAnsiTheme="minorHAnsi" w:cstheme="minorHAnsi"/>
          <w:szCs w:val="22"/>
        </w:rPr>
        <w:t xml:space="preserve">These assets </w:t>
      </w:r>
      <w:r w:rsidR="003E4FD3">
        <w:rPr>
          <w:rFonts w:asciiTheme="minorHAnsi" w:hAnsiTheme="minorHAnsi" w:cstheme="minorHAnsi"/>
          <w:szCs w:val="22"/>
        </w:rPr>
        <w:t xml:space="preserve">may </w:t>
      </w:r>
      <w:r w:rsidR="004C64C3" w:rsidRPr="004C64C3">
        <w:rPr>
          <w:rFonts w:asciiTheme="minorHAnsi" w:hAnsiTheme="minorHAnsi" w:cstheme="minorHAnsi"/>
          <w:szCs w:val="22"/>
        </w:rPr>
        <w:t xml:space="preserve">include but are not limited to </w:t>
      </w:r>
      <w:r w:rsidR="004831CB">
        <w:rPr>
          <w:rFonts w:asciiTheme="minorHAnsi" w:hAnsiTheme="minorHAnsi" w:cstheme="minorHAnsi"/>
          <w:szCs w:val="22"/>
        </w:rPr>
        <w:t>roads</w:t>
      </w:r>
      <w:r w:rsidR="004C64C3" w:rsidRPr="004C64C3">
        <w:rPr>
          <w:rFonts w:asciiTheme="minorHAnsi" w:hAnsiTheme="minorHAnsi" w:cstheme="minorHAnsi"/>
          <w:szCs w:val="22"/>
        </w:rPr>
        <w:t>, economical</w:t>
      </w:r>
      <w:r w:rsidR="009E61D5">
        <w:rPr>
          <w:rFonts w:asciiTheme="minorHAnsi" w:hAnsiTheme="minorHAnsi" w:cstheme="minorHAnsi"/>
          <w:szCs w:val="22"/>
        </w:rPr>
        <w:t>, safe and</w:t>
      </w:r>
      <w:r w:rsidR="004C64C3" w:rsidRPr="004C64C3">
        <w:rPr>
          <w:rFonts w:asciiTheme="minorHAnsi" w:hAnsiTheme="minorHAnsi" w:cstheme="minorHAnsi"/>
          <w:szCs w:val="22"/>
        </w:rPr>
        <w:t xml:space="preserve"> reliable water distribution </w:t>
      </w:r>
      <w:r w:rsidR="009E61D5">
        <w:rPr>
          <w:rFonts w:asciiTheme="minorHAnsi" w:hAnsiTheme="minorHAnsi" w:cstheme="minorHAnsi"/>
          <w:szCs w:val="22"/>
        </w:rPr>
        <w:t xml:space="preserve">and </w:t>
      </w:r>
      <w:r w:rsidR="004C64C3" w:rsidRPr="004C64C3">
        <w:rPr>
          <w:rFonts w:asciiTheme="minorHAnsi" w:hAnsiTheme="minorHAnsi" w:cstheme="minorHAnsi"/>
          <w:szCs w:val="22"/>
        </w:rPr>
        <w:t>sewage collection systems, reliable information technology systems, productive fleets, and accessible recreation and civic facilities</w:t>
      </w:r>
      <w:r w:rsidR="003E4FD3">
        <w:rPr>
          <w:rFonts w:asciiTheme="minorHAnsi" w:hAnsiTheme="minorHAnsi" w:cstheme="minorHAnsi"/>
          <w:szCs w:val="22"/>
        </w:rPr>
        <w:t xml:space="preserve">. </w:t>
      </w:r>
    </w:p>
    <w:p w14:paraId="72BE964E" w14:textId="1241F424" w:rsidR="0027177D" w:rsidRPr="00E32F8B" w:rsidRDefault="002577AF" w:rsidP="00E32F8B">
      <w:pPr>
        <w:pStyle w:val="NoSpacing"/>
        <w:widowControl w:val="0"/>
        <w:numPr>
          <w:ilvl w:val="1"/>
          <w:numId w:val="4"/>
        </w:numPr>
        <w:spacing w:before="120"/>
        <w:contextualSpacing w:val="0"/>
        <w:rPr>
          <w:rFonts w:asciiTheme="minorHAnsi" w:hAnsiTheme="minorHAnsi" w:cstheme="minorHAnsi"/>
          <w:szCs w:val="22"/>
        </w:rPr>
      </w:pPr>
      <w:r w:rsidRPr="002577AF">
        <w:rPr>
          <w:rFonts w:asciiTheme="minorHAnsi" w:hAnsiTheme="minorHAnsi" w:cstheme="minorHAnsi"/>
          <w:szCs w:val="22"/>
        </w:rPr>
        <w:t>Though these assets age and deteriorate</w:t>
      </w:r>
      <w:r w:rsidR="00E32F8B">
        <w:rPr>
          <w:rFonts w:asciiTheme="minorHAnsi" w:hAnsiTheme="minorHAnsi" w:cstheme="minorHAnsi"/>
          <w:szCs w:val="22"/>
        </w:rPr>
        <w:t xml:space="preserve"> over time</w:t>
      </w:r>
      <w:r w:rsidRPr="002577AF">
        <w:rPr>
          <w:rFonts w:asciiTheme="minorHAnsi" w:hAnsiTheme="minorHAnsi" w:cstheme="minorHAnsi"/>
          <w:szCs w:val="22"/>
        </w:rPr>
        <w:t>, by using sound asset management practices, Council and the community can be assured that the assets meet performance levels, are used to deliver the desired service in the long term and are managed for present and future users.</w:t>
      </w:r>
    </w:p>
    <w:p w14:paraId="5D9579EB" w14:textId="3015FA3B" w:rsidR="00C90839" w:rsidRPr="00F40C08" w:rsidRDefault="00641542" w:rsidP="00C90839">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PURPOSE </w:t>
      </w:r>
    </w:p>
    <w:p w14:paraId="6C8B6C5A" w14:textId="00CD0E86" w:rsidR="00A75301" w:rsidRPr="00A75301" w:rsidRDefault="00DC2BE8" w:rsidP="00520099">
      <w:pPr>
        <w:pStyle w:val="NoSpacing"/>
        <w:widowControl w:val="0"/>
        <w:numPr>
          <w:ilvl w:val="1"/>
          <w:numId w:val="4"/>
        </w:numPr>
        <w:spacing w:before="120"/>
        <w:ind w:left="714" w:hanging="357"/>
        <w:contextualSpacing w:val="0"/>
        <w:rPr>
          <w:rFonts w:asciiTheme="minorHAnsi" w:hAnsiTheme="minorHAnsi" w:cstheme="minorHAnsi"/>
          <w:szCs w:val="22"/>
        </w:rPr>
      </w:pPr>
      <w:r>
        <w:rPr>
          <w:rFonts w:asciiTheme="minorHAnsi" w:hAnsiTheme="minorHAnsi" w:cstheme="minorHAnsi"/>
          <w:szCs w:val="22"/>
        </w:rPr>
        <w:t xml:space="preserve">The purpose of this policy is to ensure that the Resort Village of Elk Ridge </w:t>
      </w:r>
      <w:r w:rsidR="00683E3A">
        <w:rPr>
          <w:rFonts w:asciiTheme="minorHAnsi" w:hAnsiTheme="minorHAnsi" w:cstheme="minorHAnsi"/>
          <w:szCs w:val="22"/>
        </w:rPr>
        <w:t>es</w:t>
      </w:r>
      <w:r w:rsidR="002F6449">
        <w:rPr>
          <w:rFonts w:asciiTheme="minorHAnsi" w:hAnsiTheme="minorHAnsi" w:cstheme="minorHAnsi"/>
          <w:szCs w:val="22"/>
        </w:rPr>
        <w:t xml:space="preserve">tablishes sound principles, guidelines and plans </w:t>
      </w:r>
      <w:r w:rsidR="00684D4C">
        <w:rPr>
          <w:rFonts w:asciiTheme="minorHAnsi" w:hAnsiTheme="minorHAnsi" w:cstheme="minorHAnsi"/>
          <w:szCs w:val="22"/>
        </w:rPr>
        <w:t>for managing Resort Village infrastructure</w:t>
      </w:r>
      <w:r w:rsidR="00996A93">
        <w:rPr>
          <w:rFonts w:asciiTheme="minorHAnsi" w:hAnsiTheme="minorHAnsi" w:cstheme="minorHAnsi"/>
          <w:szCs w:val="22"/>
        </w:rPr>
        <w:t xml:space="preserve"> and service levels</w:t>
      </w:r>
      <w:r w:rsidR="006B3B4A">
        <w:rPr>
          <w:rFonts w:asciiTheme="minorHAnsi" w:hAnsiTheme="minorHAnsi" w:cstheme="minorHAnsi"/>
          <w:szCs w:val="22"/>
        </w:rPr>
        <w:t xml:space="preserve">. </w:t>
      </w:r>
    </w:p>
    <w:p w14:paraId="0081AD84" w14:textId="06462005" w:rsidR="00C90839" w:rsidRPr="00F40C08" w:rsidRDefault="00C90289" w:rsidP="00C90839">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APPLICATION </w:t>
      </w:r>
    </w:p>
    <w:p w14:paraId="03B1DB55" w14:textId="73EDA290" w:rsidR="00F373FE" w:rsidRPr="00F26CE1" w:rsidRDefault="00C90839" w:rsidP="00F26CE1">
      <w:pPr>
        <w:pStyle w:val="NoSpacing"/>
        <w:widowControl w:val="0"/>
        <w:numPr>
          <w:ilvl w:val="1"/>
          <w:numId w:val="4"/>
        </w:numPr>
        <w:spacing w:before="120"/>
        <w:ind w:left="714" w:hanging="357"/>
        <w:contextualSpacing w:val="0"/>
        <w:rPr>
          <w:rFonts w:asciiTheme="minorHAnsi" w:hAnsiTheme="minorHAnsi" w:cstheme="minorHAnsi"/>
          <w:szCs w:val="22"/>
        </w:rPr>
      </w:pPr>
      <w:r w:rsidRPr="00F40C08">
        <w:rPr>
          <w:rFonts w:asciiTheme="minorHAnsi" w:hAnsiTheme="minorHAnsi" w:cstheme="minorHAnsi"/>
          <w:szCs w:val="22"/>
        </w:rPr>
        <w:t xml:space="preserve">This policy applies to all </w:t>
      </w:r>
      <w:r>
        <w:rPr>
          <w:rFonts w:asciiTheme="minorHAnsi" w:hAnsiTheme="minorHAnsi" w:cstheme="minorHAnsi"/>
          <w:szCs w:val="22"/>
        </w:rPr>
        <w:t>Resort</w:t>
      </w:r>
      <w:r w:rsidR="00073A83">
        <w:rPr>
          <w:rFonts w:asciiTheme="minorHAnsi" w:hAnsiTheme="minorHAnsi" w:cstheme="minorHAnsi"/>
          <w:szCs w:val="22"/>
        </w:rPr>
        <w:t xml:space="preserve"> Village</w:t>
      </w:r>
      <w:r>
        <w:rPr>
          <w:rFonts w:asciiTheme="minorHAnsi" w:hAnsiTheme="minorHAnsi" w:cstheme="minorHAnsi"/>
          <w:szCs w:val="22"/>
        </w:rPr>
        <w:t xml:space="preserve"> of Elk Ridge</w:t>
      </w:r>
      <w:r w:rsidRPr="00F40C08">
        <w:rPr>
          <w:rFonts w:asciiTheme="minorHAnsi" w:hAnsiTheme="minorHAnsi" w:cstheme="minorHAnsi"/>
          <w:szCs w:val="22"/>
        </w:rPr>
        <w:t xml:space="preserve"> staff, </w:t>
      </w:r>
      <w:r w:rsidR="00C90289">
        <w:rPr>
          <w:rFonts w:asciiTheme="minorHAnsi" w:hAnsiTheme="minorHAnsi" w:cstheme="minorHAnsi"/>
          <w:szCs w:val="22"/>
        </w:rPr>
        <w:t xml:space="preserve">contractors, </w:t>
      </w:r>
      <w:r w:rsidRPr="00F40C08">
        <w:rPr>
          <w:rFonts w:asciiTheme="minorHAnsi" w:hAnsiTheme="minorHAnsi" w:cstheme="minorHAnsi"/>
          <w:szCs w:val="22"/>
        </w:rPr>
        <w:t>Mayor and Council and all Committees and Boards of Council.</w:t>
      </w:r>
    </w:p>
    <w:p w14:paraId="4EDF5EEF" w14:textId="3519533A" w:rsidR="001F2C7B" w:rsidRDefault="001F2C7B" w:rsidP="00C90839">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DEFINITIONS </w:t>
      </w:r>
    </w:p>
    <w:p w14:paraId="65D96C9C" w14:textId="5076AD92" w:rsidR="00A52ED6" w:rsidRDefault="009A383C" w:rsidP="00831575">
      <w:pPr>
        <w:pStyle w:val="NoSpacing"/>
        <w:numPr>
          <w:ilvl w:val="1"/>
          <w:numId w:val="4"/>
        </w:numPr>
        <w:spacing w:before="120" w:after="120"/>
        <w:contextualSpacing w:val="0"/>
        <w:rPr>
          <w:rFonts w:asciiTheme="minorHAnsi" w:hAnsiTheme="minorHAnsi" w:cstheme="minorHAnsi"/>
          <w:szCs w:val="22"/>
        </w:rPr>
      </w:pPr>
      <w:r w:rsidRPr="00BA6A3D">
        <w:rPr>
          <w:rFonts w:asciiTheme="minorHAnsi" w:hAnsiTheme="minorHAnsi" w:cstheme="minorHAnsi"/>
          <w:b/>
          <w:bCs/>
          <w:szCs w:val="22"/>
        </w:rPr>
        <w:t xml:space="preserve">Administration </w:t>
      </w:r>
      <w:r w:rsidR="008330A8" w:rsidRPr="00BA6A3D">
        <w:rPr>
          <w:rFonts w:asciiTheme="minorHAnsi" w:hAnsiTheme="minorHAnsi" w:cstheme="minorHAnsi"/>
          <w:b/>
          <w:bCs/>
          <w:szCs w:val="22"/>
        </w:rPr>
        <w:t>or Chief Administrative Officer (</w:t>
      </w:r>
      <w:r w:rsidR="008330A8" w:rsidRPr="00BA6A3D">
        <w:rPr>
          <w:rFonts w:asciiTheme="minorHAnsi" w:hAnsiTheme="minorHAnsi" w:cstheme="minorHAnsi"/>
          <w:b/>
          <w:bCs/>
          <w:szCs w:val="22"/>
          <w:lang w:val="en-CA"/>
        </w:rPr>
        <w:t>“CAO”</w:t>
      </w:r>
      <w:r w:rsidR="00BA6A3D">
        <w:rPr>
          <w:rFonts w:asciiTheme="minorHAnsi" w:hAnsiTheme="minorHAnsi" w:cstheme="minorHAnsi"/>
          <w:b/>
          <w:bCs/>
          <w:szCs w:val="22"/>
          <w:lang w:val="en-CA"/>
        </w:rPr>
        <w:t>)</w:t>
      </w:r>
      <w:r w:rsidR="008330A8" w:rsidRPr="00BA6A3D">
        <w:rPr>
          <w:rFonts w:asciiTheme="minorHAnsi" w:hAnsiTheme="minorHAnsi" w:cstheme="minorHAnsi"/>
          <w:b/>
          <w:bCs/>
          <w:szCs w:val="22"/>
          <w:lang w:val="en-CA"/>
        </w:rPr>
        <w:t xml:space="preserve"> </w:t>
      </w:r>
      <w:r w:rsidR="005D40C9" w:rsidRPr="00BA6A3D">
        <w:rPr>
          <w:rFonts w:asciiTheme="minorHAnsi" w:hAnsiTheme="minorHAnsi" w:cstheme="minorHAnsi"/>
          <w:szCs w:val="22"/>
        </w:rPr>
        <w:t xml:space="preserve">means </w:t>
      </w:r>
      <w:r w:rsidR="00A52ED6" w:rsidRPr="00BA6A3D">
        <w:rPr>
          <w:rFonts w:asciiTheme="minorHAnsi" w:hAnsiTheme="minorHAnsi" w:cstheme="minorHAnsi"/>
          <w:szCs w:val="22"/>
        </w:rPr>
        <w:t>the Chief Administrative Officer of the Resort</w:t>
      </w:r>
      <w:r w:rsidR="00073A83">
        <w:rPr>
          <w:rFonts w:asciiTheme="minorHAnsi" w:hAnsiTheme="minorHAnsi" w:cstheme="minorHAnsi"/>
          <w:szCs w:val="22"/>
        </w:rPr>
        <w:t xml:space="preserve"> Village</w:t>
      </w:r>
      <w:r w:rsidR="00A52ED6" w:rsidRPr="00BA6A3D">
        <w:rPr>
          <w:rFonts w:asciiTheme="minorHAnsi" w:hAnsiTheme="minorHAnsi" w:cstheme="minorHAnsi"/>
          <w:szCs w:val="22"/>
        </w:rPr>
        <w:t xml:space="preserve"> of Elk Ridge. </w:t>
      </w:r>
    </w:p>
    <w:p w14:paraId="327245EA" w14:textId="08642702" w:rsidR="00A10142" w:rsidRDefault="00A10142" w:rsidP="00A10142">
      <w:pPr>
        <w:pStyle w:val="NoSpacing"/>
        <w:widowControl w:val="0"/>
        <w:numPr>
          <w:ilvl w:val="1"/>
          <w:numId w:val="4"/>
        </w:numPr>
        <w:spacing w:before="120"/>
        <w:ind w:left="714" w:hanging="357"/>
        <w:contextualSpacing w:val="0"/>
        <w:rPr>
          <w:rFonts w:asciiTheme="minorHAnsi" w:hAnsiTheme="minorHAnsi" w:cstheme="minorHAnsi"/>
          <w:szCs w:val="22"/>
        </w:rPr>
      </w:pPr>
      <w:r w:rsidRPr="00A10142">
        <w:rPr>
          <w:rFonts w:asciiTheme="minorHAnsi" w:hAnsiTheme="minorHAnsi" w:cstheme="minorHAnsi"/>
          <w:b/>
          <w:bCs/>
          <w:szCs w:val="22"/>
        </w:rPr>
        <w:t xml:space="preserve">Asset </w:t>
      </w:r>
      <w:r>
        <w:rPr>
          <w:rFonts w:asciiTheme="minorHAnsi" w:hAnsiTheme="minorHAnsi" w:cstheme="minorHAnsi"/>
          <w:b/>
          <w:bCs/>
          <w:szCs w:val="22"/>
        </w:rPr>
        <w:t>M</w:t>
      </w:r>
      <w:r w:rsidRPr="00A10142">
        <w:rPr>
          <w:rFonts w:asciiTheme="minorHAnsi" w:hAnsiTheme="minorHAnsi" w:cstheme="minorHAnsi"/>
          <w:b/>
          <w:bCs/>
          <w:szCs w:val="22"/>
        </w:rPr>
        <w:t>anagement</w:t>
      </w:r>
      <w:r w:rsidRPr="00A10142">
        <w:rPr>
          <w:rFonts w:asciiTheme="minorHAnsi" w:hAnsiTheme="minorHAnsi" w:cstheme="minorHAnsi"/>
          <w:szCs w:val="22"/>
        </w:rPr>
        <w:t xml:space="preserve"> means the process of making decisions</w:t>
      </w:r>
      <w:r w:rsidR="006D6162">
        <w:rPr>
          <w:rFonts w:asciiTheme="minorHAnsi" w:hAnsiTheme="minorHAnsi" w:cstheme="minorHAnsi"/>
          <w:szCs w:val="22"/>
        </w:rPr>
        <w:t xml:space="preserve"> and plans</w:t>
      </w:r>
      <w:r w:rsidRPr="00A10142">
        <w:rPr>
          <w:rFonts w:asciiTheme="minorHAnsi" w:hAnsiTheme="minorHAnsi" w:cstheme="minorHAnsi"/>
          <w:szCs w:val="22"/>
        </w:rPr>
        <w:t xml:space="preserve"> about the use and care of infrastructure to deliver services in a way that considers current and future needs, manages risks and opportunities, and makes the best use of resources.</w:t>
      </w:r>
    </w:p>
    <w:p w14:paraId="7D7798D8" w14:textId="5266C652" w:rsidR="006D6162" w:rsidRPr="00431D9E" w:rsidRDefault="006D6162" w:rsidP="00A10142">
      <w:pPr>
        <w:pStyle w:val="NoSpacing"/>
        <w:widowControl w:val="0"/>
        <w:numPr>
          <w:ilvl w:val="1"/>
          <w:numId w:val="4"/>
        </w:numPr>
        <w:spacing w:before="120"/>
        <w:ind w:left="714" w:hanging="357"/>
        <w:contextualSpacing w:val="0"/>
        <w:rPr>
          <w:rFonts w:asciiTheme="minorHAnsi" w:hAnsiTheme="minorHAnsi" w:cstheme="minorHAnsi"/>
          <w:szCs w:val="22"/>
        </w:rPr>
      </w:pPr>
      <w:r w:rsidRPr="006D6162">
        <w:rPr>
          <w:rFonts w:asciiTheme="minorHAnsi" w:hAnsiTheme="minorHAnsi" w:cstheme="minorHAnsi"/>
          <w:b/>
          <w:bCs/>
          <w:szCs w:val="22"/>
        </w:rPr>
        <w:t xml:space="preserve">Asset </w:t>
      </w:r>
      <w:r w:rsidR="001A254E">
        <w:rPr>
          <w:rFonts w:asciiTheme="minorHAnsi" w:hAnsiTheme="minorHAnsi" w:cstheme="minorHAnsi"/>
          <w:b/>
          <w:bCs/>
          <w:szCs w:val="22"/>
        </w:rPr>
        <w:t>M</w:t>
      </w:r>
      <w:r w:rsidRPr="006D6162">
        <w:rPr>
          <w:rFonts w:asciiTheme="minorHAnsi" w:hAnsiTheme="minorHAnsi" w:cstheme="minorHAnsi"/>
          <w:b/>
          <w:bCs/>
          <w:szCs w:val="22"/>
        </w:rPr>
        <w:t>aintenance</w:t>
      </w:r>
      <w:r>
        <w:rPr>
          <w:rFonts w:asciiTheme="minorHAnsi" w:hAnsiTheme="minorHAnsi" w:cstheme="minorHAnsi"/>
          <w:b/>
          <w:bCs/>
          <w:szCs w:val="22"/>
        </w:rPr>
        <w:t xml:space="preserve"> </w:t>
      </w:r>
      <w:r w:rsidR="001A254E">
        <w:rPr>
          <w:rFonts w:asciiTheme="minorHAnsi" w:hAnsiTheme="minorHAnsi" w:cstheme="minorHAnsi"/>
          <w:b/>
          <w:bCs/>
          <w:szCs w:val="22"/>
        </w:rPr>
        <w:t xml:space="preserve">or maintenance </w:t>
      </w:r>
      <w:r w:rsidRPr="001A254E">
        <w:rPr>
          <w:rFonts w:asciiTheme="minorHAnsi" w:hAnsiTheme="minorHAnsi" w:cstheme="minorHAnsi"/>
          <w:szCs w:val="22"/>
        </w:rPr>
        <w:t xml:space="preserve">means regular activities conducted to keep </w:t>
      </w:r>
      <w:r w:rsidR="001A254E" w:rsidRPr="001A254E">
        <w:rPr>
          <w:rFonts w:asciiTheme="minorHAnsi" w:hAnsiTheme="minorHAnsi" w:cstheme="minorHAnsi"/>
          <w:szCs w:val="22"/>
        </w:rPr>
        <w:t>a</w:t>
      </w:r>
      <w:r w:rsidRPr="001A254E">
        <w:rPr>
          <w:rFonts w:asciiTheme="minorHAnsi" w:hAnsiTheme="minorHAnsi" w:cstheme="minorHAnsi"/>
          <w:szCs w:val="22"/>
        </w:rPr>
        <w:t xml:space="preserve"> </w:t>
      </w:r>
      <w:r w:rsidR="00E956E0">
        <w:rPr>
          <w:rFonts w:asciiTheme="minorHAnsi" w:hAnsiTheme="minorHAnsi" w:cstheme="minorHAnsi"/>
          <w:szCs w:val="22"/>
        </w:rPr>
        <w:t xml:space="preserve">physical infrastructure </w:t>
      </w:r>
      <w:r w:rsidR="00E956E0" w:rsidRPr="001A254E">
        <w:rPr>
          <w:rFonts w:asciiTheme="minorHAnsi" w:hAnsiTheme="minorHAnsi" w:cstheme="minorHAnsi"/>
          <w:szCs w:val="22"/>
        </w:rPr>
        <w:t>asset</w:t>
      </w:r>
      <w:r w:rsidRPr="001A254E">
        <w:rPr>
          <w:rFonts w:asciiTheme="minorHAnsi" w:hAnsiTheme="minorHAnsi" w:cstheme="minorHAnsi"/>
          <w:szCs w:val="22"/>
        </w:rPr>
        <w:t xml:space="preserve"> functioning in its intended state. Maintenance activities are not considered </w:t>
      </w:r>
      <w:r w:rsidRPr="00431D9E">
        <w:rPr>
          <w:rFonts w:asciiTheme="minorHAnsi" w:hAnsiTheme="minorHAnsi" w:cstheme="minorHAnsi"/>
          <w:szCs w:val="22"/>
        </w:rPr>
        <w:t>capital investments.</w:t>
      </w:r>
    </w:p>
    <w:p w14:paraId="4325EC01" w14:textId="6E8F1797" w:rsidR="00431D9E" w:rsidRDefault="00431D9E" w:rsidP="00A10142">
      <w:pPr>
        <w:pStyle w:val="NoSpacing"/>
        <w:widowControl w:val="0"/>
        <w:numPr>
          <w:ilvl w:val="1"/>
          <w:numId w:val="4"/>
        </w:numPr>
        <w:spacing w:before="120"/>
        <w:ind w:left="714" w:hanging="357"/>
        <w:contextualSpacing w:val="0"/>
        <w:rPr>
          <w:rFonts w:asciiTheme="minorHAnsi" w:hAnsiTheme="minorHAnsi" w:cstheme="minorHAnsi"/>
          <w:szCs w:val="22"/>
        </w:rPr>
      </w:pPr>
      <w:r w:rsidRPr="00431D9E">
        <w:rPr>
          <w:rFonts w:asciiTheme="minorHAnsi" w:hAnsiTheme="minorHAnsi" w:cstheme="minorHAnsi"/>
          <w:b/>
          <w:bCs/>
          <w:szCs w:val="22"/>
        </w:rPr>
        <w:t xml:space="preserve">Asset </w:t>
      </w:r>
      <w:r>
        <w:rPr>
          <w:rFonts w:asciiTheme="minorHAnsi" w:hAnsiTheme="minorHAnsi" w:cstheme="minorHAnsi"/>
          <w:b/>
          <w:bCs/>
          <w:szCs w:val="22"/>
        </w:rPr>
        <w:t>R</w:t>
      </w:r>
      <w:r w:rsidRPr="00431D9E">
        <w:rPr>
          <w:rFonts w:asciiTheme="minorHAnsi" w:hAnsiTheme="minorHAnsi" w:cstheme="minorHAnsi"/>
          <w:b/>
          <w:bCs/>
          <w:szCs w:val="22"/>
        </w:rPr>
        <w:t>enewal</w:t>
      </w:r>
      <w:r w:rsidRPr="00431D9E">
        <w:rPr>
          <w:rFonts w:asciiTheme="minorHAnsi" w:hAnsiTheme="minorHAnsi" w:cstheme="minorHAnsi"/>
          <w:szCs w:val="22"/>
        </w:rPr>
        <w:t xml:space="preserve"> means the replacement, refurbishment, or major maintenance of an asset that represents a capital investment and </w:t>
      </w:r>
      <w:r w:rsidR="006B3B4A" w:rsidRPr="00431D9E">
        <w:rPr>
          <w:rFonts w:asciiTheme="minorHAnsi" w:hAnsiTheme="minorHAnsi" w:cstheme="minorHAnsi"/>
          <w:szCs w:val="22"/>
        </w:rPr>
        <w:t>extends</w:t>
      </w:r>
      <w:r w:rsidRPr="00431D9E">
        <w:rPr>
          <w:rFonts w:asciiTheme="minorHAnsi" w:hAnsiTheme="minorHAnsi" w:cstheme="minorHAnsi"/>
          <w:szCs w:val="22"/>
        </w:rPr>
        <w:t xml:space="preserve"> the life of an asset.</w:t>
      </w:r>
    </w:p>
    <w:p w14:paraId="4F149456" w14:textId="0F9261E0" w:rsidR="005F3D10" w:rsidRPr="00431D9E" w:rsidRDefault="005F3D10" w:rsidP="00A10142">
      <w:pPr>
        <w:pStyle w:val="NoSpacing"/>
        <w:widowControl w:val="0"/>
        <w:numPr>
          <w:ilvl w:val="1"/>
          <w:numId w:val="4"/>
        </w:numPr>
        <w:spacing w:before="120"/>
        <w:ind w:left="714" w:hanging="357"/>
        <w:contextualSpacing w:val="0"/>
        <w:rPr>
          <w:rFonts w:asciiTheme="minorHAnsi" w:hAnsiTheme="minorHAnsi" w:cstheme="minorHAnsi"/>
          <w:szCs w:val="22"/>
        </w:rPr>
      </w:pPr>
      <w:r w:rsidRPr="005F3D10">
        <w:rPr>
          <w:b/>
          <w:bCs/>
          <w:sz w:val="23"/>
          <w:szCs w:val="23"/>
        </w:rPr>
        <w:lastRenderedPageBreak/>
        <w:t>Capital Plan</w:t>
      </w:r>
      <w:r>
        <w:rPr>
          <w:sz w:val="23"/>
          <w:szCs w:val="23"/>
        </w:rPr>
        <w:t xml:space="preserve"> means a multi-year plan  that identifies the capital infrastructure projects and their cost to address the current and future service objectives.</w:t>
      </w:r>
    </w:p>
    <w:p w14:paraId="497F64F6" w14:textId="40FADAD7" w:rsidR="00913321" w:rsidRDefault="00913321" w:rsidP="00697D2C">
      <w:pPr>
        <w:pStyle w:val="NoSpacing"/>
        <w:numPr>
          <w:ilvl w:val="1"/>
          <w:numId w:val="4"/>
        </w:numPr>
        <w:spacing w:before="120" w:after="120"/>
        <w:contextualSpacing w:val="0"/>
        <w:rPr>
          <w:rFonts w:asciiTheme="minorHAnsi" w:hAnsiTheme="minorHAnsi" w:cstheme="minorHAnsi"/>
          <w:szCs w:val="22"/>
        </w:rPr>
      </w:pPr>
      <w:r w:rsidRPr="008B2610">
        <w:rPr>
          <w:rFonts w:asciiTheme="minorHAnsi" w:hAnsiTheme="minorHAnsi" w:cstheme="minorHAnsi"/>
          <w:b/>
          <w:bCs/>
          <w:szCs w:val="22"/>
        </w:rPr>
        <w:t xml:space="preserve">Capital Planning Workbook </w:t>
      </w:r>
      <w:r w:rsidR="00B46C71" w:rsidRPr="008B2610">
        <w:rPr>
          <w:rFonts w:asciiTheme="minorHAnsi" w:hAnsiTheme="minorHAnsi" w:cstheme="minorHAnsi"/>
          <w:b/>
          <w:bCs/>
          <w:szCs w:val="22"/>
        </w:rPr>
        <w:t>or Workbook</w:t>
      </w:r>
      <w:r w:rsidR="00B46C71">
        <w:rPr>
          <w:rFonts w:asciiTheme="minorHAnsi" w:hAnsiTheme="minorHAnsi" w:cstheme="minorHAnsi"/>
          <w:szCs w:val="22"/>
        </w:rPr>
        <w:t xml:space="preserve"> means the compilation of </w:t>
      </w:r>
      <w:r w:rsidR="00822DB7">
        <w:rPr>
          <w:rFonts w:asciiTheme="minorHAnsi" w:hAnsiTheme="minorHAnsi" w:cstheme="minorHAnsi"/>
          <w:szCs w:val="22"/>
        </w:rPr>
        <w:t xml:space="preserve">all relevant </w:t>
      </w:r>
      <w:r w:rsidR="00B46C71">
        <w:rPr>
          <w:rFonts w:asciiTheme="minorHAnsi" w:hAnsiTheme="minorHAnsi" w:cstheme="minorHAnsi"/>
          <w:szCs w:val="22"/>
        </w:rPr>
        <w:t xml:space="preserve">planning worksheets </w:t>
      </w:r>
      <w:r w:rsidR="00FD188B">
        <w:rPr>
          <w:rFonts w:asciiTheme="minorHAnsi" w:hAnsiTheme="minorHAnsi" w:cstheme="minorHAnsi"/>
          <w:szCs w:val="22"/>
        </w:rPr>
        <w:t xml:space="preserve">and documents </w:t>
      </w:r>
      <w:r w:rsidR="00B46C71">
        <w:rPr>
          <w:rFonts w:asciiTheme="minorHAnsi" w:hAnsiTheme="minorHAnsi" w:cstheme="minorHAnsi"/>
          <w:szCs w:val="22"/>
        </w:rPr>
        <w:t xml:space="preserve">used </w:t>
      </w:r>
      <w:r w:rsidR="000C6810">
        <w:rPr>
          <w:rFonts w:asciiTheme="minorHAnsi" w:hAnsiTheme="minorHAnsi" w:cstheme="minorHAnsi"/>
          <w:szCs w:val="22"/>
        </w:rPr>
        <w:t>to compile the Capital Plan and Long-Term Financ</w:t>
      </w:r>
      <w:r w:rsidR="008B2610">
        <w:rPr>
          <w:rFonts w:asciiTheme="minorHAnsi" w:hAnsiTheme="minorHAnsi" w:cstheme="minorHAnsi"/>
          <w:szCs w:val="22"/>
        </w:rPr>
        <w:t xml:space="preserve">ial Plan. Includes, </w:t>
      </w:r>
      <w:r w:rsidR="00882EC7">
        <w:rPr>
          <w:rFonts w:asciiTheme="minorHAnsi" w:hAnsiTheme="minorHAnsi" w:cstheme="minorHAnsi"/>
          <w:szCs w:val="22"/>
        </w:rPr>
        <w:t>in</w:t>
      </w:r>
      <w:r w:rsidR="004B4E2C">
        <w:rPr>
          <w:rFonts w:asciiTheme="minorHAnsi" w:hAnsiTheme="minorHAnsi" w:cstheme="minorHAnsi"/>
          <w:szCs w:val="22"/>
        </w:rPr>
        <w:t xml:space="preserve"> full or partial form, </w:t>
      </w:r>
      <w:r w:rsidR="00882EC7">
        <w:rPr>
          <w:rFonts w:asciiTheme="minorHAnsi" w:hAnsiTheme="minorHAnsi" w:cstheme="minorHAnsi"/>
          <w:szCs w:val="22"/>
        </w:rPr>
        <w:t>but may n</w:t>
      </w:r>
      <w:r w:rsidR="00D14FA2">
        <w:rPr>
          <w:rFonts w:asciiTheme="minorHAnsi" w:hAnsiTheme="minorHAnsi" w:cstheme="minorHAnsi"/>
          <w:szCs w:val="22"/>
        </w:rPr>
        <w:t xml:space="preserve">ot be limited to: </w:t>
      </w:r>
    </w:p>
    <w:p w14:paraId="299C97DC" w14:textId="6A2DB679" w:rsidR="00D14FA2" w:rsidRPr="00D14FA2" w:rsidRDefault="00D14FA2" w:rsidP="00D14FA2">
      <w:pPr>
        <w:pStyle w:val="NoSpacing"/>
        <w:numPr>
          <w:ilvl w:val="2"/>
          <w:numId w:val="4"/>
        </w:numPr>
        <w:spacing w:before="120" w:after="120"/>
        <w:contextualSpacing w:val="0"/>
        <w:rPr>
          <w:rFonts w:asciiTheme="minorHAnsi" w:hAnsiTheme="minorHAnsi" w:cstheme="minorHAnsi"/>
          <w:szCs w:val="22"/>
        </w:rPr>
      </w:pPr>
      <w:r w:rsidRPr="00C92B50">
        <w:rPr>
          <w:rFonts w:asciiTheme="minorHAnsi" w:hAnsiTheme="minorHAnsi" w:cstheme="minorHAnsi"/>
          <w:szCs w:val="22"/>
        </w:rPr>
        <w:t>Appendix A</w:t>
      </w:r>
      <w:r>
        <w:rPr>
          <w:rFonts w:asciiTheme="minorHAnsi" w:hAnsiTheme="minorHAnsi" w:cstheme="minorHAnsi"/>
          <w:b/>
          <w:bCs/>
          <w:szCs w:val="22"/>
        </w:rPr>
        <w:t xml:space="preserve"> – </w:t>
      </w:r>
      <w:r w:rsidR="00882EC7" w:rsidRPr="00882EC7">
        <w:rPr>
          <w:rFonts w:asciiTheme="minorHAnsi" w:hAnsiTheme="minorHAnsi" w:cstheme="minorHAnsi"/>
          <w:szCs w:val="22"/>
        </w:rPr>
        <w:t xml:space="preserve">Resort Village </w:t>
      </w:r>
      <w:r w:rsidRPr="00882EC7">
        <w:rPr>
          <w:rFonts w:asciiTheme="minorHAnsi" w:hAnsiTheme="minorHAnsi" w:cstheme="minorHAnsi"/>
          <w:szCs w:val="22"/>
        </w:rPr>
        <w:t>Asset Management Workbook</w:t>
      </w:r>
      <w:r>
        <w:rPr>
          <w:rFonts w:asciiTheme="minorHAnsi" w:hAnsiTheme="minorHAnsi" w:cstheme="minorHAnsi"/>
          <w:b/>
          <w:bCs/>
          <w:szCs w:val="22"/>
        </w:rPr>
        <w:t xml:space="preserve"> </w:t>
      </w:r>
    </w:p>
    <w:p w14:paraId="7CC4A1F2" w14:textId="59A88748" w:rsidR="00D14FA2" w:rsidRDefault="00D14FA2" w:rsidP="00D14FA2">
      <w:pPr>
        <w:pStyle w:val="NoSpacing"/>
        <w:numPr>
          <w:ilvl w:val="2"/>
          <w:numId w:val="4"/>
        </w:numPr>
        <w:spacing w:before="120" w:after="120"/>
        <w:contextualSpacing w:val="0"/>
        <w:rPr>
          <w:rFonts w:asciiTheme="minorHAnsi" w:hAnsiTheme="minorHAnsi" w:cstheme="minorHAnsi"/>
          <w:szCs w:val="22"/>
        </w:rPr>
      </w:pPr>
      <w:r w:rsidRPr="00C92B50">
        <w:rPr>
          <w:rFonts w:asciiTheme="minorHAnsi" w:hAnsiTheme="minorHAnsi" w:cstheme="minorHAnsi"/>
          <w:szCs w:val="22"/>
        </w:rPr>
        <w:t>Appendix B</w:t>
      </w:r>
      <w:r>
        <w:rPr>
          <w:rFonts w:asciiTheme="minorHAnsi" w:hAnsiTheme="minorHAnsi" w:cstheme="minorHAnsi"/>
          <w:b/>
          <w:bCs/>
          <w:szCs w:val="22"/>
        </w:rPr>
        <w:t xml:space="preserve"> - </w:t>
      </w:r>
      <w:r w:rsidR="00CC5FF8">
        <w:rPr>
          <w:rFonts w:asciiTheme="minorHAnsi" w:hAnsiTheme="minorHAnsi" w:cstheme="minorHAnsi"/>
          <w:b/>
          <w:bCs/>
          <w:szCs w:val="22"/>
        </w:rPr>
        <w:t xml:space="preserve"> </w:t>
      </w:r>
      <w:r w:rsidR="00CC5FF8" w:rsidRPr="00882EC7">
        <w:rPr>
          <w:rFonts w:asciiTheme="minorHAnsi" w:hAnsiTheme="minorHAnsi" w:cstheme="minorHAnsi"/>
          <w:szCs w:val="22"/>
        </w:rPr>
        <w:t>Utility Capital Planning</w:t>
      </w:r>
      <w:r w:rsidR="00882EC7" w:rsidRPr="00882EC7">
        <w:rPr>
          <w:rFonts w:asciiTheme="minorHAnsi" w:hAnsiTheme="minorHAnsi" w:cstheme="minorHAnsi"/>
          <w:szCs w:val="22"/>
        </w:rPr>
        <w:t xml:space="preserve"> and Budgeting Workbook </w:t>
      </w:r>
    </w:p>
    <w:p w14:paraId="23F4C256" w14:textId="78C426AB" w:rsidR="00A3158C" w:rsidRPr="00882EC7" w:rsidRDefault="00A3158C" w:rsidP="00D14FA2">
      <w:pPr>
        <w:pStyle w:val="NoSpacing"/>
        <w:numPr>
          <w:ilvl w:val="2"/>
          <w:numId w:val="4"/>
        </w:numPr>
        <w:spacing w:before="120" w:after="120"/>
        <w:contextualSpacing w:val="0"/>
        <w:rPr>
          <w:rFonts w:asciiTheme="minorHAnsi" w:hAnsiTheme="minorHAnsi" w:cstheme="minorHAnsi"/>
          <w:szCs w:val="22"/>
        </w:rPr>
      </w:pPr>
      <w:r w:rsidRPr="00C92B50">
        <w:rPr>
          <w:rFonts w:asciiTheme="minorHAnsi" w:hAnsiTheme="minorHAnsi" w:cstheme="minorHAnsi"/>
          <w:szCs w:val="22"/>
        </w:rPr>
        <w:t>Appendix C</w:t>
      </w:r>
      <w:r>
        <w:rPr>
          <w:rFonts w:asciiTheme="minorHAnsi" w:hAnsiTheme="minorHAnsi" w:cstheme="minorHAnsi"/>
          <w:b/>
          <w:bCs/>
          <w:szCs w:val="22"/>
        </w:rPr>
        <w:t xml:space="preserve"> –</w:t>
      </w:r>
      <w:r>
        <w:rPr>
          <w:rFonts w:asciiTheme="minorHAnsi" w:hAnsiTheme="minorHAnsi" w:cstheme="minorHAnsi"/>
          <w:szCs w:val="22"/>
        </w:rPr>
        <w:t xml:space="preserve"> Resort Village 5-Year </w:t>
      </w:r>
      <w:r w:rsidR="00FE16D9">
        <w:rPr>
          <w:rFonts w:asciiTheme="minorHAnsi" w:hAnsiTheme="minorHAnsi" w:cstheme="minorHAnsi"/>
          <w:szCs w:val="22"/>
        </w:rPr>
        <w:t>Capital Plan</w:t>
      </w:r>
    </w:p>
    <w:p w14:paraId="7BF060DF" w14:textId="24897CA4" w:rsidR="00955C11" w:rsidRDefault="00BA6A3D" w:rsidP="00697D2C">
      <w:pPr>
        <w:pStyle w:val="NoSpacing"/>
        <w:numPr>
          <w:ilvl w:val="1"/>
          <w:numId w:val="4"/>
        </w:numPr>
        <w:spacing w:before="120" w:after="120"/>
        <w:contextualSpacing w:val="0"/>
        <w:rPr>
          <w:rFonts w:asciiTheme="minorHAnsi" w:hAnsiTheme="minorHAnsi" w:cstheme="minorHAnsi"/>
          <w:szCs w:val="22"/>
        </w:rPr>
      </w:pPr>
      <w:r w:rsidRPr="00697D2C">
        <w:rPr>
          <w:rFonts w:asciiTheme="minorHAnsi" w:hAnsiTheme="minorHAnsi" w:cstheme="minorHAnsi"/>
          <w:b/>
          <w:bCs/>
          <w:szCs w:val="22"/>
        </w:rPr>
        <w:t xml:space="preserve">Council </w:t>
      </w:r>
      <w:r>
        <w:rPr>
          <w:rFonts w:asciiTheme="minorHAnsi" w:hAnsiTheme="minorHAnsi" w:cstheme="minorHAnsi"/>
          <w:szCs w:val="22"/>
        </w:rPr>
        <w:t>means the Council of the Resort</w:t>
      </w:r>
      <w:r w:rsidR="00073A83">
        <w:rPr>
          <w:rFonts w:asciiTheme="minorHAnsi" w:hAnsiTheme="minorHAnsi" w:cstheme="minorHAnsi"/>
          <w:szCs w:val="22"/>
        </w:rPr>
        <w:t xml:space="preserve"> Village</w:t>
      </w:r>
      <w:r>
        <w:rPr>
          <w:rFonts w:asciiTheme="minorHAnsi" w:hAnsiTheme="minorHAnsi" w:cstheme="minorHAnsi"/>
          <w:szCs w:val="22"/>
        </w:rPr>
        <w:t xml:space="preserve"> of Elk Ridge </w:t>
      </w:r>
    </w:p>
    <w:p w14:paraId="29A79404" w14:textId="231AE19F" w:rsidR="00A42123" w:rsidRPr="00A42123" w:rsidRDefault="00A42123" w:rsidP="00697D2C">
      <w:pPr>
        <w:pStyle w:val="NoSpacing"/>
        <w:numPr>
          <w:ilvl w:val="1"/>
          <w:numId w:val="4"/>
        </w:numPr>
        <w:spacing w:before="120" w:after="120"/>
        <w:contextualSpacing w:val="0"/>
        <w:rPr>
          <w:rFonts w:asciiTheme="minorHAnsi" w:hAnsiTheme="minorHAnsi" w:cstheme="minorHAnsi"/>
          <w:b/>
          <w:bCs/>
          <w:szCs w:val="22"/>
        </w:rPr>
      </w:pPr>
      <w:r w:rsidRPr="00A42123">
        <w:rPr>
          <w:rFonts w:asciiTheme="minorHAnsi" w:hAnsiTheme="minorHAnsi" w:cstheme="minorHAnsi"/>
          <w:b/>
          <w:bCs/>
          <w:szCs w:val="22"/>
        </w:rPr>
        <w:t>Long</w:t>
      </w:r>
      <w:r w:rsidR="00774A84">
        <w:rPr>
          <w:rFonts w:asciiTheme="minorHAnsi" w:hAnsiTheme="minorHAnsi" w:cstheme="minorHAnsi"/>
          <w:b/>
          <w:bCs/>
          <w:szCs w:val="22"/>
        </w:rPr>
        <w:t>-</w:t>
      </w:r>
      <w:r w:rsidRPr="00A42123">
        <w:rPr>
          <w:rFonts w:asciiTheme="minorHAnsi" w:hAnsiTheme="minorHAnsi" w:cstheme="minorHAnsi"/>
          <w:b/>
          <w:bCs/>
          <w:szCs w:val="22"/>
        </w:rPr>
        <w:t xml:space="preserve">term </w:t>
      </w:r>
      <w:r w:rsidR="003756EE">
        <w:rPr>
          <w:rFonts w:asciiTheme="minorHAnsi" w:hAnsiTheme="minorHAnsi" w:cstheme="minorHAnsi"/>
          <w:b/>
          <w:bCs/>
          <w:szCs w:val="22"/>
        </w:rPr>
        <w:t>F</w:t>
      </w:r>
      <w:r w:rsidRPr="00A42123">
        <w:rPr>
          <w:rFonts w:asciiTheme="minorHAnsi" w:hAnsiTheme="minorHAnsi" w:cstheme="minorHAnsi"/>
          <w:b/>
          <w:bCs/>
          <w:szCs w:val="22"/>
        </w:rPr>
        <w:t xml:space="preserve">inancial </w:t>
      </w:r>
      <w:r w:rsidR="003756EE">
        <w:rPr>
          <w:rFonts w:asciiTheme="minorHAnsi" w:hAnsiTheme="minorHAnsi" w:cstheme="minorHAnsi"/>
          <w:b/>
          <w:bCs/>
          <w:szCs w:val="22"/>
        </w:rPr>
        <w:t>P</w:t>
      </w:r>
      <w:r w:rsidRPr="00A42123">
        <w:rPr>
          <w:rFonts w:asciiTheme="minorHAnsi" w:hAnsiTheme="minorHAnsi" w:cstheme="minorHAnsi"/>
          <w:b/>
          <w:bCs/>
          <w:szCs w:val="22"/>
        </w:rPr>
        <w:t xml:space="preserve">lan </w:t>
      </w:r>
      <w:r w:rsidRPr="00A42123">
        <w:rPr>
          <w:rFonts w:asciiTheme="minorHAnsi" w:hAnsiTheme="minorHAnsi" w:cstheme="minorHAnsi"/>
          <w:szCs w:val="22"/>
        </w:rPr>
        <w:t>means a plan that documents the process of aligning financial capacity with long-term service objectives</w:t>
      </w:r>
      <w:r w:rsidRPr="00A42123">
        <w:rPr>
          <w:rFonts w:asciiTheme="minorHAnsi" w:hAnsiTheme="minorHAnsi" w:cstheme="minorHAnsi"/>
          <w:b/>
          <w:bCs/>
          <w:szCs w:val="22"/>
        </w:rPr>
        <w:t>.</w:t>
      </w:r>
    </w:p>
    <w:p w14:paraId="5CCB3D02" w14:textId="74F4F3C8" w:rsidR="00955C11" w:rsidRPr="00955C11" w:rsidRDefault="00955C11" w:rsidP="00955C11">
      <w:pPr>
        <w:pStyle w:val="NoSpacing"/>
        <w:numPr>
          <w:ilvl w:val="1"/>
          <w:numId w:val="4"/>
        </w:numPr>
        <w:spacing w:before="120" w:after="120"/>
        <w:contextualSpacing w:val="0"/>
        <w:rPr>
          <w:rFonts w:asciiTheme="minorHAnsi" w:hAnsiTheme="minorHAnsi" w:cstheme="minorHAnsi"/>
          <w:b/>
          <w:bCs/>
          <w:i/>
          <w:iCs/>
          <w:szCs w:val="22"/>
        </w:rPr>
      </w:pPr>
      <w:r>
        <w:rPr>
          <w:rFonts w:asciiTheme="minorHAnsi" w:hAnsiTheme="minorHAnsi" w:cstheme="minorHAnsi"/>
          <w:b/>
          <w:bCs/>
          <w:szCs w:val="22"/>
        </w:rPr>
        <w:t>Resort</w:t>
      </w:r>
      <w:r w:rsidR="00073A83">
        <w:rPr>
          <w:rFonts w:asciiTheme="minorHAnsi" w:hAnsiTheme="minorHAnsi" w:cstheme="minorHAnsi"/>
          <w:b/>
          <w:bCs/>
          <w:szCs w:val="22"/>
        </w:rPr>
        <w:t xml:space="preserve"> Village</w:t>
      </w:r>
      <w:r>
        <w:rPr>
          <w:rFonts w:asciiTheme="minorHAnsi" w:hAnsiTheme="minorHAnsi" w:cstheme="minorHAnsi"/>
          <w:b/>
          <w:bCs/>
          <w:szCs w:val="22"/>
        </w:rPr>
        <w:t xml:space="preserve"> </w:t>
      </w:r>
      <w:r w:rsidR="00697D2C">
        <w:rPr>
          <w:rFonts w:asciiTheme="minorHAnsi" w:hAnsiTheme="minorHAnsi" w:cstheme="minorHAnsi"/>
          <w:b/>
          <w:bCs/>
          <w:szCs w:val="22"/>
        </w:rPr>
        <w:t xml:space="preserve">or </w:t>
      </w:r>
      <w:r w:rsidR="00073A83">
        <w:rPr>
          <w:rFonts w:asciiTheme="minorHAnsi" w:hAnsiTheme="minorHAnsi" w:cstheme="minorHAnsi"/>
          <w:b/>
          <w:bCs/>
          <w:szCs w:val="22"/>
        </w:rPr>
        <w:t>Resort Village</w:t>
      </w:r>
      <w:r w:rsidR="00697D2C">
        <w:rPr>
          <w:rFonts w:asciiTheme="minorHAnsi" w:hAnsiTheme="minorHAnsi" w:cstheme="minorHAnsi"/>
          <w:b/>
          <w:bCs/>
          <w:szCs w:val="22"/>
        </w:rPr>
        <w:t xml:space="preserve"> </w:t>
      </w:r>
      <w:r w:rsidRPr="00B21F55">
        <w:rPr>
          <w:rFonts w:asciiTheme="minorHAnsi" w:hAnsiTheme="minorHAnsi" w:cstheme="minorHAnsi"/>
          <w:szCs w:val="22"/>
        </w:rPr>
        <w:t>means</w:t>
      </w:r>
      <w:r>
        <w:rPr>
          <w:rFonts w:asciiTheme="minorHAnsi" w:hAnsiTheme="minorHAnsi" w:cstheme="minorHAnsi"/>
          <w:b/>
          <w:bCs/>
          <w:szCs w:val="22"/>
        </w:rPr>
        <w:t xml:space="preserve"> </w:t>
      </w:r>
      <w:r>
        <w:rPr>
          <w:rFonts w:asciiTheme="minorHAnsi" w:hAnsiTheme="minorHAnsi" w:cstheme="minorHAnsi"/>
          <w:i/>
          <w:iCs/>
          <w:szCs w:val="22"/>
        </w:rPr>
        <w:t>The Resort</w:t>
      </w:r>
      <w:r w:rsidR="00073A83">
        <w:rPr>
          <w:rFonts w:asciiTheme="minorHAnsi" w:hAnsiTheme="minorHAnsi" w:cstheme="minorHAnsi"/>
          <w:i/>
          <w:iCs/>
          <w:szCs w:val="22"/>
        </w:rPr>
        <w:t xml:space="preserve"> Village</w:t>
      </w:r>
      <w:r>
        <w:rPr>
          <w:rFonts w:asciiTheme="minorHAnsi" w:hAnsiTheme="minorHAnsi" w:cstheme="minorHAnsi"/>
          <w:i/>
          <w:iCs/>
          <w:szCs w:val="22"/>
        </w:rPr>
        <w:t xml:space="preserve"> of Elkridge. </w:t>
      </w:r>
    </w:p>
    <w:p w14:paraId="1AA88A1F" w14:textId="4DC95E6C" w:rsidR="00391EE3" w:rsidRDefault="002636A5" w:rsidP="00D8343A">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IMPLEMENTATION GUIDELINES AND PRACTICES </w:t>
      </w:r>
    </w:p>
    <w:p w14:paraId="399898F8" w14:textId="7FDB4919" w:rsidR="002636A5" w:rsidRPr="00015E0F" w:rsidRDefault="002636A5" w:rsidP="00015E0F">
      <w:pPr>
        <w:pStyle w:val="BodyText"/>
        <w:numPr>
          <w:ilvl w:val="1"/>
          <w:numId w:val="4"/>
        </w:numPr>
        <w:spacing w:before="271"/>
        <w:ind w:right="243"/>
        <w:rPr>
          <w:rFonts w:asciiTheme="minorHAnsi" w:eastAsia="Tw Cen MT" w:hAnsiTheme="minorHAnsi" w:cstheme="minorHAnsi"/>
          <w:sz w:val="22"/>
          <w:szCs w:val="22"/>
          <w:lang w:eastAsia="ja-JP"/>
        </w:rPr>
      </w:pPr>
      <w:r w:rsidRPr="00015E0F">
        <w:rPr>
          <w:rFonts w:asciiTheme="minorHAnsi" w:eastAsia="Tw Cen MT" w:hAnsiTheme="minorHAnsi" w:cstheme="minorHAnsi"/>
          <w:sz w:val="22"/>
          <w:szCs w:val="22"/>
          <w:lang w:eastAsia="ja-JP"/>
        </w:rPr>
        <w:t xml:space="preserve">This policy shall be implemented by </w:t>
      </w:r>
      <w:r w:rsidR="00F8220B" w:rsidRPr="00015E0F">
        <w:rPr>
          <w:rFonts w:asciiTheme="minorHAnsi" w:eastAsia="Tw Cen MT" w:hAnsiTheme="minorHAnsi" w:cstheme="minorHAnsi"/>
          <w:sz w:val="22"/>
          <w:szCs w:val="22"/>
          <w:lang w:eastAsia="ja-JP"/>
        </w:rPr>
        <w:t xml:space="preserve">Administration </w:t>
      </w:r>
      <w:r w:rsidRPr="00015E0F">
        <w:rPr>
          <w:rFonts w:asciiTheme="minorHAnsi" w:eastAsia="Tw Cen MT" w:hAnsiTheme="minorHAnsi" w:cstheme="minorHAnsi"/>
          <w:sz w:val="22"/>
          <w:szCs w:val="22"/>
          <w:lang w:eastAsia="ja-JP"/>
        </w:rPr>
        <w:t>using accepted industry guidelines and practices</w:t>
      </w:r>
      <w:r w:rsidR="00A5087E">
        <w:rPr>
          <w:rFonts w:asciiTheme="minorHAnsi" w:eastAsia="Tw Cen MT" w:hAnsiTheme="minorHAnsi" w:cstheme="minorHAnsi"/>
          <w:sz w:val="22"/>
          <w:szCs w:val="22"/>
          <w:lang w:eastAsia="ja-JP"/>
        </w:rPr>
        <w:t xml:space="preserve"> </w:t>
      </w:r>
      <w:r w:rsidRPr="00015E0F">
        <w:rPr>
          <w:rFonts w:asciiTheme="minorHAnsi" w:eastAsia="Tw Cen MT" w:hAnsiTheme="minorHAnsi" w:cstheme="minorHAnsi"/>
          <w:sz w:val="22"/>
          <w:szCs w:val="22"/>
          <w:lang w:eastAsia="ja-JP"/>
        </w:rPr>
        <w:t xml:space="preserve">such as those recommended by </w:t>
      </w:r>
      <w:r w:rsidR="00A5087E">
        <w:rPr>
          <w:rFonts w:asciiTheme="minorHAnsi" w:eastAsia="Tw Cen MT" w:hAnsiTheme="minorHAnsi" w:cstheme="minorHAnsi"/>
          <w:sz w:val="22"/>
          <w:szCs w:val="22"/>
          <w:lang w:eastAsia="ja-JP"/>
        </w:rPr>
        <w:t xml:space="preserve">Municipal Relations, </w:t>
      </w:r>
      <w:r w:rsidRPr="00015E0F">
        <w:rPr>
          <w:rFonts w:asciiTheme="minorHAnsi" w:eastAsia="Tw Cen MT" w:hAnsiTheme="minorHAnsi" w:cstheme="minorHAnsi"/>
          <w:sz w:val="22"/>
          <w:szCs w:val="22"/>
          <w:lang w:eastAsia="ja-JP"/>
        </w:rPr>
        <w:t xml:space="preserve">Federation of Canadian Municipalities </w:t>
      </w:r>
      <w:r w:rsidR="00A5087E" w:rsidRPr="00015E0F">
        <w:rPr>
          <w:rFonts w:asciiTheme="minorHAnsi" w:eastAsia="Tw Cen MT" w:hAnsiTheme="minorHAnsi" w:cstheme="minorHAnsi"/>
          <w:sz w:val="22"/>
          <w:szCs w:val="22"/>
          <w:lang w:eastAsia="ja-JP"/>
        </w:rPr>
        <w:t>InfraGard</w:t>
      </w:r>
      <w:r w:rsidR="00A5087E">
        <w:rPr>
          <w:rFonts w:asciiTheme="minorHAnsi" w:eastAsia="Tw Cen MT" w:hAnsiTheme="minorHAnsi" w:cstheme="minorHAnsi"/>
          <w:sz w:val="22"/>
          <w:szCs w:val="22"/>
          <w:lang w:eastAsia="ja-JP"/>
        </w:rPr>
        <w:t>, etc.</w:t>
      </w:r>
      <w:r w:rsidRPr="00015E0F">
        <w:rPr>
          <w:rFonts w:asciiTheme="minorHAnsi" w:eastAsia="Tw Cen MT" w:hAnsiTheme="minorHAnsi" w:cstheme="minorHAnsi"/>
          <w:sz w:val="22"/>
          <w:szCs w:val="22"/>
          <w:lang w:eastAsia="ja-JP"/>
        </w:rPr>
        <w:t xml:space="preserve">) </w:t>
      </w:r>
    </w:p>
    <w:p w14:paraId="742B3B8D" w14:textId="00D920DA" w:rsidR="002636A5" w:rsidRPr="00015E0F" w:rsidRDefault="002636A5" w:rsidP="00015E0F">
      <w:pPr>
        <w:pStyle w:val="BodyText"/>
        <w:numPr>
          <w:ilvl w:val="1"/>
          <w:numId w:val="4"/>
        </w:numPr>
        <w:ind w:right="210"/>
        <w:rPr>
          <w:rFonts w:asciiTheme="minorHAnsi" w:eastAsia="Tw Cen MT" w:hAnsiTheme="minorHAnsi" w:cstheme="minorHAnsi"/>
          <w:sz w:val="22"/>
          <w:szCs w:val="22"/>
          <w:lang w:eastAsia="ja-JP"/>
        </w:rPr>
      </w:pPr>
      <w:r w:rsidRPr="00015E0F">
        <w:rPr>
          <w:rFonts w:asciiTheme="minorHAnsi" w:eastAsia="Tw Cen MT" w:hAnsiTheme="minorHAnsi" w:cstheme="minorHAnsi"/>
          <w:sz w:val="22"/>
          <w:szCs w:val="22"/>
          <w:lang w:eastAsia="ja-JP"/>
        </w:rPr>
        <w:t>The</w:t>
      </w:r>
      <w:r w:rsidR="00F8220B" w:rsidRPr="00015E0F">
        <w:rPr>
          <w:rFonts w:asciiTheme="minorHAnsi" w:eastAsia="Tw Cen MT" w:hAnsiTheme="minorHAnsi" w:cstheme="minorHAnsi"/>
          <w:sz w:val="22"/>
          <w:szCs w:val="22"/>
          <w:lang w:eastAsia="ja-JP"/>
        </w:rPr>
        <w:t xml:space="preserve"> Resort Village </w:t>
      </w:r>
      <w:r w:rsidRPr="00015E0F">
        <w:rPr>
          <w:rFonts w:asciiTheme="minorHAnsi" w:eastAsia="Tw Cen MT" w:hAnsiTheme="minorHAnsi" w:cstheme="minorHAnsi"/>
          <w:sz w:val="22"/>
          <w:szCs w:val="22"/>
          <w:lang w:eastAsia="ja-JP"/>
        </w:rPr>
        <w:t xml:space="preserve">will also comply with required capital asset reporting </w:t>
      </w:r>
      <w:r w:rsidR="001D7260" w:rsidRPr="00015E0F">
        <w:rPr>
          <w:rFonts w:asciiTheme="minorHAnsi" w:eastAsia="Tw Cen MT" w:hAnsiTheme="minorHAnsi" w:cstheme="minorHAnsi"/>
          <w:sz w:val="22"/>
          <w:szCs w:val="22"/>
          <w:lang w:eastAsia="ja-JP"/>
        </w:rPr>
        <w:t>requirements and</w:t>
      </w:r>
      <w:r w:rsidRPr="00015E0F">
        <w:rPr>
          <w:rFonts w:asciiTheme="minorHAnsi" w:eastAsia="Tw Cen MT" w:hAnsiTheme="minorHAnsi" w:cstheme="minorHAnsi"/>
          <w:sz w:val="22"/>
          <w:szCs w:val="22"/>
          <w:lang w:eastAsia="ja-JP"/>
        </w:rPr>
        <w:t xml:space="preserve"> integrate the asset management program into operational plans throughout the organization.</w:t>
      </w:r>
    </w:p>
    <w:p w14:paraId="16DB5D80" w14:textId="0E3176D5" w:rsidR="006063DE" w:rsidRDefault="00C8410D" w:rsidP="00D8343A">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ASSET LIFECYCLE DECISIONS AND STRATEGIES </w:t>
      </w:r>
      <w:r w:rsidR="00CD05C3">
        <w:rPr>
          <w:rFonts w:asciiTheme="minorHAnsi" w:hAnsiTheme="minorHAnsi" w:cstheme="minorHAnsi"/>
          <w:b/>
          <w:bCs/>
          <w:szCs w:val="22"/>
        </w:rPr>
        <w:t xml:space="preserve"> </w:t>
      </w:r>
    </w:p>
    <w:p w14:paraId="7E28FBC5" w14:textId="242DA649" w:rsidR="00B023C7" w:rsidRPr="007067AA" w:rsidRDefault="009E5861" w:rsidP="007067AA">
      <w:pPr>
        <w:pStyle w:val="NoSpacing"/>
        <w:numPr>
          <w:ilvl w:val="1"/>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General </w:t>
      </w:r>
      <w:r w:rsidR="00B023C7">
        <w:rPr>
          <w:rFonts w:asciiTheme="minorHAnsi" w:hAnsiTheme="minorHAnsi" w:cstheme="minorHAnsi"/>
          <w:b/>
          <w:bCs/>
          <w:szCs w:val="22"/>
        </w:rPr>
        <w:t xml:space="preserve">Decision Making. </w:t>
      </w:r>
      <w:r w:rsidR="00B023C7" w:rsidRPr="007067AA">
        <w:rPr>
          <w:rFonts w:asciiTheme="minorHAnsi" w:hAnsiTheme="minorHAnsi" w:cstheme="minorHAnsi"/>
          <w:szCs w:val="22"/>
        </w:rPr>
        <w:t xml:space="preserve">The Resort Village will </w:t>
      </w:r>
      <w:r w:rsidR="007067AA" w:rsidRPr="007067AA">
        <w:rPr>
          <w:rFonts w:asciiTheme="minorHAnsi" w:hAnsiTheme="minorHAnsi" w:cstheme="minorHAnsi"/>
          <w:szCs w:val="22"/>
        </w:rPr>
        <w:t>make informed decisions, identifying all revenues and costs (including operation, maintenance, replacement and d</w:t>
      </w:r>
      <w:r w:rsidR="007067AA">
        <w:rPr>
          <w:rFonts w:asciiTheme="minorHAnsi" w:hAnsiTheme="minorHAnsi" w:cstheme="minorHAnsi"/>
          <w:szCs w:val="22"/>
        </w:rPr>
        <w:t>isposal)</w:t>
      </w:r>
      <w:r w:rsidR="007067AA" w:rsidRPr="007067AA">
        <w:rPr>
          <w:rFonts w:asciiTheme="minorHAnsi" w:hAnsiTheme="minorHAnsi" w:cstheme="minorHAnsi"/>
          <w:szCs w:val="22"/>
        </w:rPr>
        <w:t xml:space="preserve"> associated with infrastructure asset decisions, including additions and deletions. Tradeoffs should be articulated and evaluated, and the basis for the decision recorded</w:t>
      </w:r>
      <w:r w:rsidR="007067AA" w:rsidRPr="007067AA">
        <w:rPr>
          <w:rFonts w:asciiTheme="minorHAnsi" w:hAnsiTheme="minorHAnsi" w:cstheme="minorHAnsi"/>
          <w:b/>
          <w:bCs/>
          <w:szCs w:val="22"/>
        </w:rPr>
        <w:t>.</w:t>
      </w:r>
    </w:p>
    <w:p w14:paraId="613B9766" w14:textId="3F32A451" w:rsidR="00CD05C3" w:rsidRDefault="00CD05C3" w:rsidP="00CD05C3">
      <w:pPr>
        <w:pStyle w:val="NoSpacing"/>
        <w:numPr>
          <w:ilvl w:val="1"/>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Asset Acquisition</w:t>
      </w:r>
      <w:r w:rsidR="005A6EE7">
        <w:rPr>
          <w:rFonts w:asciiTheme="minorHAnsi" w:hAnsiTheme="minorHAnsi" w:cstheme="minorHAnsi"/>
          <w:b/>
          <w:bCs/>
          <w:szCs w:val="22"/>
        </w:rPr>
        <w:t xml:space="preserve"> or Construction</w:t>
      </w:r>
      <w:r>
        <w:rPr>
          <w:rFonts w:asciiTheme="minorHAnsi" w:hAnsiTheme="minorHAnsi" w:cstheme="minorHAnsi"/>
          <w:b/>
          <w:bCs/>
          <w:szCs w:val="22"/>
        </w:rPr>
        <w:t xml:space="preserve">. </w:t>
      </w:r>
      <w:r w:rsidR="00D87670">
        <w:rPr>
          <w:sz w:val="23"/>
          <w:szCs w:val="23"/>
        </w:rPr>
        <w:t xml:space="preserve">Decisions to acquire </w:t>
      </w:r>
      <w:r w:rsidR="005A6EE7">
        <w:rPr>
          <w:sz w:val="23"/>
          <w:szCs w:val="23"/>
        </w:rPr>
        <w:t xml:space="preserve">or construct </w:t>
      </w:r>
      <w:r w:rsidR="00D87670">
        <w:rPr>
          <w:sz w:val="23"/>
          <w:szCs w:val="23"/>
        </w:rPr>
        <w:t xml:space="preserve">new assets will be based on an understanding that the asset supports the long-term goals of the </w:t>
      </w:r>
      <w:r w:rsidR="00D44E5F">
        <w:rPr>
          <w:sz w:val="23"/>
          <w:szCs w:val="23"/>
        </w:rPr>
        <w:t>community,</w:t>
      </w:r>
      <w:r w:rsidR="00D87670">
        <w:rPr>
          <w:sz w:val="23"/>
          <w:szCs w:val="23"/>
        </w:rPr>
        <w:t xml:space="preserve"> and that the full life cost of ownership has been considered and incorporated into future operating and financial plans.</w:t>
      </w:r>
    </w:p>
    <w:p w14:paraId="7CCC8B10" w14:textId="09F2B42B" w:rsidR="006063DE" w:rsidRDefault="00043C6F" w:rsidP="00D87670">
      <w:pPr>
        <w:pStyle w:val="NoSpacing"/>
        <w:numPr>
          <w:ilvl w:val="1"/>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Asset Maintenance. </w:t>
      </w:r>
      <w:r w:rsidR="00375496">
        <w:rPr>
          <w:sz w:val="23"/>
          <w:szCs w:val="23"/>
        </w:rPr>
        <w:t xml:space="preserve">For each asset, efficient maintenance strategies will be implemented that </w:t>
      </w:r>
      <w:r w:rsidR="00D44E5F">
        <w:rPr>
          <w:sz w:val="23"/>
          <w:szCs w:val="23"/>
        </w:rPr>
        <w:t>consider</w:t>
      </w:r>
      <w:r w:rsidR="00375496">
        <w:rPr>
          <w:sz w:val="23"/>
          <w:szCs w:val="23"/>
        </w:rPr>
        <w:t xml:space="preserve"> sustaining the desired service levels and seeks to minimize risk and the life cycle cost of ownership.</w:t>
      </w:r>
      <w:r w:rsidR="00B66381">
        <w:rPr>
          <w:sz w:val="23"/>
          <w:szCs w:val="23"/>
        </w:rPr>
        <w:t xml:space="preserve"> Maintenance activities are either performed annually </w:t>
      </w:r>
      <w:r w:rsidR="00A326A6">
        <w:rPr>
          <w:sz w:val="23"/>
          <w:szCs w:val="23"/>
        </w:rPr>
        <w:t>(</w:t>
      </w:r>
      <w:r w:rsidR="006B3B4A">
        <w:rPr>
          <w:sz w:val="23"/>
          <w:szCs w:val="23"/>
        </w:rPr>
        <w:t>i.e.,</w:t>
      </w:r>
      <w:r w:rsidR="00A326A6">
        <w:rPr>
          <w:sz w:val="23"/>
          <w:szCs w:val="23"/>
        </w:rPr>
        <w:t xml:space="preserve"> one or more times per year) or periodically (</w:t>
      </w:r>
      <w:r w:rsidR="006B3B4A">
        <w:rPr>
          <w:sz w:val="23"/>
          <w:szCs w:val="23"/>
        </w:rPr>
        <w:t>e.g.,</w:t>
      </w:r>
      <w:r w:rsidR="007B67D1">
        <w:rPr>
          <w:sz w:val="23"/>
          <w:szCs w:val="23"/>
        </w:rPr>
        <w:t xml:space="preserve"> every other year, every two years, every </w:t>
      </w:r>
      <w:r w:rsidR="00D44E5F">
        <w:rPr>
          <w:sz w:val="23"/>
          <w:szCs w:val="23"/>
        </w:rPr>
        <w:t xml:space="preserve">four years, etc.) </w:t>
      </w:r>
    </w:p>
    <w:p w14:paraId="6C5AE3B3" w14:textId="32457586" w:rsidR="006063DE" w:rsidRDefault="00597A3B" w:rsidP="00597A3B">
      <w:pPr>
        <w:pStyle w:val="NoSpacing"/>
        <w:numPr>
          <w:ilvl w:val="1"/>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Asset Renewal/Replacement. </w:t>
      </w:r>
      <w:r>
        <w:rPr>
          <w:sz w:val="23"/>
          <w:szCs w:val="23"/>
        </w:rPr>
        <w:t xml:space="preserve">Decisions to renew or replace an asset will consider risk (probability and consequences of asset failure), life cycle cost and the impacts </w:t>
      </w:r>
      <w:r w:rsidR="006D24F3">
        <w:rPr>
          <w:sz w:val="23"/>
          <w:szCs w:val="23"/>
        </w:rPr>
        <w:t>on</w:t>
      </w:r>
      <w:r>
        <w:rPr>
          <w:sz w:val="23"/>
          <w:szCs w:val="23"/>
        </w:rPr>
        <w:t xml:space="preserve"> the level of service.</w:t>
      </w:r>
    </w:p>
    <w:p w14:paraId="40922ED6" w14:textId="65CEB61C" w:rsidR="00A5087E" w:rsidRPr="00E01A0F" w:rsidRDefault="00236AB1" w:rsidP="001D7260">
      <w:pPr>
        <w:pStyle w:val="NoSpacing"/>
        <w:numPr>
          <w:ilvl w:val="1"/>
          <w:numId w:val="4"/>
        </w:numPr>
        <w:spacing w:before="120" w:after="120"/>
        <w:contextualSpacing w:val="0"/>
        <w:rPr>
          <w:rFonts w:asciiTheme="minorHAnsi" w:hAnsiTheme="minorHAnsi" w:cstheme="minorHAnsi"/>
          <w:b/>
          <w:bCs/>
          <w:szCs w:val="22"/>
        </w:rPr>
      </w:pPr>
      <w:r w:rsidRPr="00236AB1">
        <w:rPr>
          <w:b/>
          <w:bCs/>
          <w:sz w:val="23"/>
          <w:szCs w:val="23"/>
        </w:rPr>
        <w:t>Asset Disposal.</w:t>
      </w:r>
      <w:r>
        <w:rPr>
          <w:sz w:val="23"/>
          <w:szCs w:val="23"/>
        </w:rPr>
        <w:t xml:space="preserve"> The utilization and function of all assets will be considered periodically together with the cost of operating and maintenance. Assets will be disposed of where it is determined that community resources can be applied to other uses with greater benefit.</w:t>
      </w:r>
    </w:p>
    <w:p w14:paraId="0598F540" w14:textId="77777777" w:rsidR="00E01A0F" w:rsidRPr="001D7260" w:rsidRDefault="00E01A0F" w:rsidP="00E01A0F">
      <w:pPr>
        <w:pStyle w:val="NoSpacing"/>
        <w:spacing w:before="120" w:after="120"/>
        <w:ind w:left="720"/>
        <w:contextualSpacing w:val="0"/>
        <w:rPr>
          <w:rFonts w:asciiTheme="minorHAnsi" w:hAnsiTheme="minorHAnsi" w:cstheme="minorHAnsi"/>
          <w:b/>
          <w:bCs/>
          <w:szCs w:val="22"/>
        </w:rPr>
      </w:pPr>
    </w:p>
    <w:p w14:paraId="5204FD69" w14:textId="05F709F9" w:rsidR="004A7F36" w:rsidRPr="00F64D87" w:rsidRDefault="00F52CA5" w:rsidP="00F64D87">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CAPITAL </w:t>
      </w:r>
      <w:r w:rsidR="001E7F58">
        <w:rPr>
          <w:rFonts w:asciiTheme="minorHAnsi" w:hAnsiTheme="minorHAnsi" w:cstheme="minorHAnsi"/>
          <w:b/>
          <w:bCs/>
          <w:szCs w:val="22"/>
        </w:rPr>
        <w:t>PLAN</w:t>
      </w:r>
      <w:r w:rsidR="003B245C">
        <w:rPr>
          <w:rFonts w:asciiTheme="minorHAnsi" w:hAnsiTheme="minorHAnsi" w:cstheme="minorHAnsi"/>
          <w:b/>
          <w:bCs/>
          <w:szCs w:val="22"/>
        </w:rPr>
        <w:t xml:space="preserve">NING PROCESS </w:t>
      </w:r>
    </w:p>
    <w:p w14:paraId="10D682C9" w14:textId="36ABE723" w:rsidR="000F566C" w:rsidRPr="000F566C" w:rsidRDefault="007F5170" w:rsidP="00F32F64">
      <w:pPr>
        <w:pStyle w:val="NoSpacing"/>
        <w:numPr>
          <w:ilvl w:val="1"/>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Annu</w:t>
      </w:r>
      <w:r w:rsidR="00E71A8F">
        <w:rPr>
          <w:rFonts w:asciiTheme="minorHAnsi" w:hAnsiTheme="minorHAnsi" w:cstheme="minorHAnsi"/>
          <w:b/>
          <w:bCs/>
          <w:szCs w:val="22"/>
        </w:rPr>
        <w:t xml:space="preserve">al Requirement. </w:t>
      </w:r>
      <w:r w:rsidR="001100CD" w:rsidRPr="00F32F64">
        <w:rPr>
          <w:rFonts w:asciiTheme="minorHAnsi" w:hAnsiTheme="minorHAnsi" w:cstheme="minorHAnsi"/>
          <w:szCs w:val="22"/>
        </w:rPr>
        <w:t>The Resort Village shal</w:t>
      </w:r>
      <w:r w:rsidR="00F32F64" w:rsidRPr="00F32F64">
        <w:rPr>
          <w:rFonts w:asciiTheme="minorHAnsi" w:hAnsiTheme="minorHAnsi" w:cstheme="minorHAnsi"/>
          <w:szCs w:val="22"/>
        </w:rPr>
        <w:t xml:space="preserve">l </w:t>
      </w:r>
      <w:r w:rsidR="00D133CF">
        <w:rPr>
          <w:rFonts w:asciiTheme="minorHAnsi" w:hAnsiTheme="minorHAnsi" w:cstheme="minorHAnsi"/>
          <w:szCs w:val="22"/>
        </w:rPr>
        <w:t>conduct</w:t>
      </w:r>
      <w:r w:rsidR="00F32F64">
        <w:rPr>
          <w:rFonts w:asciiTheme="minorHAnsi" w:hAnsiTheme="minorHAnsi" w:cstheme="minorHAnsi"/>
          <w:szCs w:val="22"/>
        </w:rPr>
        <w:t xml:space="preserve"> a</w:t>
      </w:r>
      <w:r w:rsidR="00B0200D">
        <w:rPr>
          <w:rFonts w:asciiTheme="minorHAnsi" w:hAnsiTheme="minorHAnsi" w:cstheme="minorHAnsi"/>
          <w:szCs w:val="22"/>
        </w:rPr>
        <w:t xml:space="preserve">n annual capital </w:t>
      </w:r>
      <w:r w:rsidR="004120DA">
        <w:rPr>
          <w:rFonts w:asciiTheme="minorHAnsi" w:hAnsiTheme="minorHAnsi" w:cstheme="minorHAnsi"/>
          <w:szCs w:val="22"/>
        </w:rPr>
        <w:t>and long-term</w:t>
      </w:r>
      <w:r w:rsidR="00D028D1">
        <w:rPr>
          <w:rFonts w:asciiTheme="minorHAnsi" w:hAnsiTheme="minorHAnsi" w:cstheme="minorHAnsi"/>
          <w:szCs w:val="22"/>
        </w:rPr>
        <w:t xml:space="preserve"> </w:t>
      </w:r>
      <w:r w:rsidR="009E4FE5">
        <w:rPr>
          <w:rFonts w:asciiTheme="minorHAnsi" w:hAnsiTheme="minorHAnsi" w:cstheme="minorHAnsi"/>
          <w:szCs w:val="22"/>
        </w:rPr>
        <w:t>financial</w:t>
      </w:r>
      <w:r w:rsidR="004120DA">
        <w:rPr>
          <w:rFonts w:asciiTheme="minorHAnsi" w:hAnsiTheme="minorHAnsi" w:cstheme="minorHAnsi"/>
          <w:szCs w:val="22"/>
        </w:rPr>
        <w:t xml:space="preserve"> </w:t>
      </w:r>
      <w:r w:rsidR="00B0200D">
        <w:rPr>
          <w:rFonts w:asciiTheme="minorHAnsi" w:hAnsiTheme="minorHAnsi" w:cstheme="minorHAnsi"/>
          <w:szCs w:val="22"/>
        </w:rPr>
        <w:t>planning process with the goal of producing an updated Capital Plan</w:t>
      </w:r>
      <w:r w:rsidR="003756EE">
        <w:rPr>
          <w:rFonts w:asciiTheme="minorHAnsi" w:hAnsiTheme="minorHAnsi" w:cstheme="minorHAnsi"/>
          <w:szCs w:val="22"/>
        </w:rPr>
        <w:t xml:space="preserve"> and </w:t>
      </w:r>
      <w:r w:rsidR="00774A84">
        <w:rPr>
          <w:rFonts w:asciiTheme="minorHAnsi" w:hAnsiTheme="minorHAnsi" w:cstheme="minorHAnsi"/>
          <w:szCs w:val="22"/>
        </w:rPr>
        <w:t>Long-term</w:t>
      </w:r>
      <w:r w:rsidR="003756EE">
        <w:rPr>
          <w:rFonts w:asciiTheme="minorHAnsi" w:hAnsiTheme="minorHAnsi" w:cstheme="minorHAnsi"/>
          <w:szCs w:val="22"/>
        </w:rPr>
        <w:t xml:space="preserve"> Financial Plan</w:t>
      </w:r>
      <w:r w:rsidR="006B3B4A">
        <w:rPr>
          <w:rFonts w:asciiTheme="minorHAnsi" w:hAnsiTheme="minorHAnsi" w:cstheme="minorHAnsi"/>
          <w:szCs w:val="22"/>
        </w:rPr>
        <w:t xml:space="preserve">. </w:t>
      </w:r>
    </w:p>
    <w:p w14:paraId="6CC6CD33" w14:textId="512CA038" w:rsidR="000F566C" w:rsidRPr="00DB5A42" w:rsidRDefault="00F64D87" w:rsidP="00F32F64">
      <w:pPr>
        <w:pStyle w:val="NoSpacing"/>
        <w:numPr>
          <w:ilvl w:val="1"/>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Objectives of Planning</w:t>
      </w:r>
      <w:r w:rsidR="006B3B4A">
        <w:rPr>
          <w:rFonts w:asciiTheme="minorHAnsi" w:hAnsiTheme="minorHAnsi" w:cstheme="minorHAnsi"/>
          <w:b/>
          <w:bCs/>
          <w:szCs w:val="22"/>
        </w:rPr>
        <w:t xml:space="preserve">. </w:t>
      </w:r>
      <w:r w:rsidRPr="00FC0E6A">
        <w:rPr>
          <w:rFonts w:asciiTheme="minorHAnsi" w:hAnsiTheme="minorHAnsi" w:cstheme="minorHAnsi"/>
          <w:szCs w:val="22"/>
        </w:rPr>
        <w:t xml:space="preserve">The objectives of the planning process shall assist Administration and Council to achieve the following: </w:t>
      </w:r>
    </w:p>
    <w:p w14:paraId="03DF4A17" w14:textId="201291A3" w:rsidR="00DB5A42" w:rsidRPr="00E01A0F" w:rsidRDefault="00DB5A42" w:rsidP="00E01A0F">
      <w:pPr>
        <w:pStyle w:val="NoSpacing"/>
        <w:numPr>
          <w:ilvl w:val="2"/>
          <w:numId w:val="4"/>
        </w:numPr>
        <w:spacing w:before="120" w:after="120"/>
        <w:contextualSpacing w:val="0"/>
        <w:rPr>
          <w:rFonts w:asciiTheme="minorHAnsi" w:hAnsiTheme="minorHAnsi" w:cstheme="minorHAnsi"/>
          <w:szCs w:val="22"/>
        </w:rPr>
      </w:pPr>
      <w:r w:rsidRPr="00E01A0F">
        <w:rPr>
          <w:rFonts w:asciiTheme="minorHAnsi" w:hAnsiTheme="minorHAnsi" w:cstheme="minorHAnsi"/>
          <w:szCs w:val="22"/>
        </w:rPr>
        <w:t>Estimating and managing operating surpluses and deficits, which help mitigate unplanned expenditures</w:t>
      </w:r>
      <w:r w:rsidR="00AE729E" w:rsidRPr="00E01A0F">
        <w:rPr>
          <w:rFonts w:asciiTheme="minorHAnsi" w:hAnsiTheme="minorHAnsi" w:cstheme="minorHAnsi"/>
          <w:szCs w:val="22"/>
        </w:rPr>
        <w:t>, as well as mitigating large discrepancies between budget and actuals</w:t>
      </w:r>
      <w:r w:rsidRPr="00E01A0F">
        <w:rPr>
          <w:rFonts w:asciiTheme="minorHAnsi" w:hAnsiTheme="minorHAnsi" w:cstheme="minorHAnsi"/>
          <w:szCs w:val="22"/>
        </w:rPr>
        <w:t xml:space="preserve">; </w:t>
      </w:r>
    </w:p>
    <w:p w14:paraId="70921B81" w14:textId="77777777" w:rsidR="00DB5A42" w:rsidRPr="00E01A0F" w:rsidRDefault="00DB5A42" w:rsidP="00E01A0F">
      <w:pPr>
        <w:pStyle w:val="NoSpacing"/>
        <w:numPr>
          <w:ilvl w:val="2"/>
          <w:numId w:val="4"/>
        </w:numPr>
        <w:spacing w:before="120" w:after="120"/>
        <w:contextualSpacing w:val="0"/>
        <w:rPr>
          <w:rFonts w:asciiTheme="minorHAnsi" w:hAnsiTheme="minorHAnsi" w:cstheme="minorHAnsi"/>
          <w:szCs w:val="22"/>
        </w:rPr>
      </w:pPr>
      <w:r w:rsidRPr="00E01A0F">
        <w:rPr>
          <w:rFonts w:asciiTheme="minorHAnsi" w:hAnsiTheme="minorHAnsi" w:cstheme="minorHAnsi"/>
          <w:szCs w:val="22"/>
        </w:rPr>
        <w:t xml:space="preserve">Anticipate and plan for the future funding requirements and financial strategies; </w:t>
      </w:r>
    </w:p>
    <w:p w14:paraId="30361382" w14:textId="77777777" w:rsidR="00DB5A42" w:rsidRPr="00E01A0F" w:rsidRDefault="00DB5A42" w:rsidP="00E01A0F">
      <w:pPr>
        <w:pStyle w:val="NoSpacing"/>
        <w:numPr>
          <w:ilvl w:val="2"/>
          <w:numId w:val="4"/>
        </w:numPr>
        <w:spacing w:before="120" w:after="120"/>
        <w:contextualSpacing w:val="0"/>
        <w:rPr>
          <w:rFonts w:asciiTheme="minorHAnsi" w:hAnsiTheme="minorHAnsi" w:cstheme="minorHAnsi"/>
          <w:szCs w:val="22"/>
        </w:rPr>
      </w:pPr>
      <w:r w:rsidRPr="00E01A0F">
        <w:rPr>
          <w:rFonts w:asciiTheme="minorHAnsi" w:hAnsiTheme="minorHAnsi" w:cstheme="minorHAnsi"/>
          <w:szCs w:val="22"/>
        </w:rPr>
        <w:t xml:space="preserve">Make decisions around working capital requirements, Plant, Property and Equipment requirements, as well as deciding on term investment strategies;   </w:t>
      </w:r>
    </w:p>
    <w:p w14:paraId="25972E95" w14:textId="2A13C573" w:rsidR="00DB5A42" w:rsidRPr="00E01A0F" w:rsidRDefault="00DB5A42" w:rsidP="00E01A0F">
      <w:pPr>
        <w:pStyle w:val="NoSpacing"/>
        <w:numPr>
          <w:ilvl w:val="2"/>
          <w:numId w:val="4"/>
        </w:numPr>
        <w:spacing w:before="120" w:after="120"/>
        <w:contextualSpacing w:val="0"/>
        <w:rPr>
          <w:rFonts w:asciiTheme="minorHAnsi" w:hAnsiTheme="minorHAnsi" w:cstheme="minorHAnsi"/>
          <w:szCs w:val="22"/>
        </w:rPr>
      </w:pPr>
      <w:r w:rsidRPr="00E01A0F">
        <w:rPr>
          <w:rFonts w:asciiTheme="minorHAnsi" w:hAnsiTheme="minorHAnsi" w:cstheme="minorHAnsi"/>
          <w:szCs w:val="22"/>
        </w:rPr>
        <w:t xml:space="preserve">Make decisions around </w:t>
      </w:r>
      <w:r w:rsidR="006B0235" w:rsidRPr="00E01A0F">
        <w:rPr>
          <w:rFonts w:asciiTheme="minorHAnsi" w:hAnsiTheme="minorHAnsi" w:cstheme="minorHAnsi"/>
          <w:szCs w:val="22"/>
        </w:rPr>
        <w:t xml:space="preserve">waterworks and sewage works </w:t>
      </w:r>
      <w:r w:rsidRPr="00E01A0F">
        <w:rPr>
          <w:rFonts w:asciiTheme="minorHAnsi" w:hAnsiTheme="minorHAnsi" w:cstheme="minorHAnsi"/>
          <w:szCs w:val="22"/>
        </w:rPr>
        <w:t xml:space="preserve">pricing and billing </w:t>
      </w:r>
      <w:r w:rsidR="006B0235" w:rsidRPr="00E01A0F">
        <w:rPr>
          <w:rFonts w:asciiTheme="minorHAnsi" w:hAnsiTheme="minorHAnsi" w:cstheme="minorHAnsi"/>
          <w:szCs w:val="22"/>
        </w:rPr>
        <w:t>policies;</w:t>
      </w:r>
      <w:r w:rsidRPr="00E01A0F">
        <w:rPr>
          <w:rFonts w:asciiTheme="minorHAnsi" w:hAnsiTheme="minorHAnsi" w:cstheme="minorHAnsi"/>
          <w:szCs w:val="22"/>
        </w:rPr>
        <w:t xml:space="preserve"> </w:t>
      </w:r>
    </w:p>
    <w:p w14:paraId="33E2C121" w14:textId="701624F9" w:rsidR="00DB5A42" w:rsidRPr="00E01A0F" w:rsidRDefault="00DB5A42" w:rsidP="00E01A0F">
      <w:pPr>
        <w:pStyle w:val="NoSpacing"/>
        <w:numPr>
          <w:ilvl w:val="2"/>
          <w:numId w:val="4"/>
        </w:numPr>
        <w:spacing w:before="120" w:after="120"/>
        <w:contextualSpacing w:val="0"/>
        <w:rPr>
          <w:rFonts w:asciiTheme="minorHAnsi" w:hAnsiTheme="minorHAnsi" w:cstheme="minorHAnsi"/>
          <w:szCs w:val="22"/>
        </w:rPr>
      </w:pPr>
      <w:r w:rsidRPr="00E01A0F">
        <w:rPr>
          <w:rFonts w:asciiTheme="minorHAnsi" w:hAnsiTheme="minorHAnsi" w:cstheme="minorHAnsi"/>
          <w:szCs w:val="22"/>
        </w:rPr>
        <w:t xml:space="preserve">Predict material changes in </w:t>
      </w:r>
      <w:r w:rsidR="004A1F98" w:rsidRPr="00E01A0F">
        <w:rPr>
          <w:rFonts w:asciiTheme="minorHAnsi" w:hAnsiTheme="minorHAnsi" w:cstheme="minorHAnsi"/>
          <w:szCs w:val="22"/>
        </w:rPr>
        <w:t xml:space="preserve">asset </w:t>
      </w:r>
      <w:r w:rsidRPr="00E01A0F">
        <w:rPr>
          <w:rFonts w:asciiTheme="minorHAnsi" w:hAnsiTheme="minorHAnsi" w:cstheme="minorHAnsi"/>
          <w:szCs w:val="22"/>
        </w:rPr>
        <w:t xml:space="preserve">valuation and insurance needs;  </w:t>
      </w:r>
    </w:p>
    <w:p w14:paraId="1D17CEE8" w14:textId="19F97D2B" w:rsidR="00254986" w:rsidRPr="00E01A0F" w:rsidRDefault="00DB5A42" w:rsidP="00E01A0F">
      <w:pPr>
        <w:pStyle w:val="NoSpacing"/>
        <w:numPr>
          <w:ilvl w:val="2"/>
          <w:numId w:val="4"/>
        </w:numPr>
        <w:spacing w:before="120" w:after="120"/>
        <w:contextualSpacing w:val="0"/>
        <w:rPr>
          <w:rFonts w:asciiTheme="minorHAnsi" w:hAnsiTheme="minorHAnsi" w:cstheme="minorHAnsi"/>
          <w:szCs w:val="22"/>
        </w:rPr>
      </w:pPr>
      <w:r w:rsidRPr="00E01A0F">
        <w:rPr>
          <w:rFonts w:asciiTheme="minorHAnsi" w:hAnsiTheme="minorHAnsi" w:cstheme="minorHAnsi"/>
          <w:szCs w:val="22"/>
        </w:rPr>
        <w:t>Provide</w:t>
      </w:r>
      <w:r w:rsidR="00457A65" w:rsidRPr="00E01A0F">
        <w:rPr>
          <w:rFonts w:asciiTheme="minorHAnsi" w:hAnsiTheme="minorHAnsi" w:cstheme="minorHAnsi"/>
          <w:szCs w:val="22"/>
        </w:rPr>
        <w:t xml:space="preserve"> regulatory</w:t>
      </w:r>
      <w:r w:rsidRPr="00E01A0F">
        <w:rPr>
          <w:rFonts w:asciiTheme="minorHAnsi" w:hAnsiTheme="minorHAnsi" w:cstheme="minorHAnsi"/>
          <w:szCs w:val="22"/>
        </w:rPr>
        <w:t xml:space="preserve"> authorities with evidence that the </w:t>
      </w:r>
      <w:r w:rsidR="00457A65" w:rsidRPr="00E01A0F">
        <w:rPr>
          <w:rFonts w:asciiTheme="minorHAnsi" w:hAnsiTheme="minorHAnsi" w:cstheme="minorHAnsi"/>
          <w:szCs w:val="22"/>
        </w:rPr>
        <w:t>Resort Village</w:t>
      </w:r>
      <w:r w:rsidRPr="00E01A0F">
        <w:rPr>
          <w:rFonts w:asciiTheme="minorHAnsi" w:hAnsiTheme="minorHAnsi" w:cstheme="minorHAnsi"/>
          <w:szCs w:val="22"/>
        </w:rPr>
        <w:t xml:space="preserve"> has corrective action plans in place to address deficiencies</w:t>
      </w:r>
      <w:r w:rsidR="006B3B4A">
        <w:rPr>
          <w:rFonts w:asciiTheme="minorHAnsi" w:hAnsiTheme="minorHAnsi" w:cstheme="minorHAnsi"/>
          <w:szCs w:val="22"/>
        </w:rPr>
        <w:t>.</w:t>
      </w:r>
      <w:r w:rsidR="006B3B4A" w:rsidRPr="00E01A0F">
        <w:rPr>
          <w:rFonts w:asciiTheme="minorHAnsi" w:hAnsiTheme="minorHAnsi" w:cstheme="minorHAnsi"/>
          <w:szCs w:val="22"/>
        </w:rPr>
        <w:t xml:space="preserve"> </w:t>
      </w:r>
    </w:p>
    <w:p w14:paraId="3CB2BAA6" w14:textId="78733220" w:rsidR="00422018" w:rsidRPr="00290D55" w:rsidRDefault="00254986" w:rsidP="00F32F64">
      <w:pPr>
        <w:pStyle w:val="NoSpacing"/>
        <w:numPr>
          <w:ilvl w:val="1"/>
          <w:numId w:val="4"/>
        </w:numPr>
        <w:spacing w:before="120" w:after="120"/>
        <w:contextualSpacing w:val="0"/>
        <w:rPr>
          <w:rFonts w:asciiTheme="minorHAnsi" w:hAnsiTheme="minorHAnsi" w:cstheme="minorHAnsi"/>
          <w:b/>
          <w:bCs/>
          <w:szCs w:val="22"/>
        </w:rPr>
      </w:pPr>
      <w:r w:rsidRPr="00254986">
        <w:rPr>
          <w:rFonts w:asciiTheme="minorHAnsi" w:hAnsiTheme="minorHAnsi" w:cstheme="minorHAnsi"/>
          <w:b/>
          <w:bCs/>
          <w:szCs w:val="22"/>
        </w:rPr>
        <w:t>Planning Inputs.</w:t>
      </w:r>
      <w:r>
        <w:rPr>
          <w:rFonts w:asciiTheme="minorHAnsi" w:hAnsiTheme="minorHAnsi" w:cstheme="minorHAnsi"/>
          <w:szCs w:val="22"/>
        </w:rPr>
        <w:t xml:space="preserve"> </w:t>
      </w:r>
      <w:r w:rsidR="00ED7A1B">
        <w:rPr>
          <w:rFonts w:asciiTheme="minorHAnsi" w:hAnsiTheme="minorHAnsi" w:cstheme="minorHAnsi"/>
          <w:szCs w:val="22"/>
        </w:rPr>
        <w:t xml:space="preserve">The process should </w:t>
      </w:r>
      <w:r w:rsidR="007D48E8">
        <w:rPr>
          <w:rFonts w:asciiTheme="minorHAnsi" w:hAnsiTheme="minorHAnsi" w:cstheme="minorHAnsi"/>
          <w:szCs w:val="22"/>
        </w:rPr>
        <w:t xml:space="preserve">review and </w:t>
      </w:r>
      <w:r w:rsidR="00ED7A1B">
        <w:rPr>
          <w:rFonts w:asciiTheme="minorHAnsi" w:hAnsiTheme="minorHAnsi" w:cstheme="minorHAnsi"/>
          <w:szCs w:val="22"/>
        </w:rPr>
        <w:t>consider</w:t>
      </w:r>
      <w:r w:rsidR="009B6418">
        <w:rPr>
          <w:rFonts w:asciiTheme="minorHAnsi" w:hAnsiTheme="minorHAnsi" w:cstheme="minorHAnsi"/>
          <w:szCs w:val="22"/>
        </w:rPr>
        <w:t xml:space="preserve"> </w:t>
      </w:r>
      <w:r w:rsidR="00290D55">
        <w:rPr>
          <w:rFonts w:asciiTheme="minorHAnsi" w:hAnsiTheme="minorHAnsi" w:cstheme="minorHAnsi"/>
          <w:szCs w:val="22"/>
        </w:rPr>
        <w:t xml:space="preserve">information from </w:t>
      </w:r>
      <w:r w:rsidR="003029D8">
        <w:rPr>
          <w:rFonts w:asciiTheme="minorHAnsi" w:hAnsiTheme="minorHAnsi" w:cstheme="minorHAnsi"/>
          <w:szCs w:val="22"/>
        </w:rPr>
        <w:t xml:space="preserve">relevant </w:t>
      </w:r>
      <w:r w:rsidR="00290D55">
        <w:rPr>
          <w:rFonts w:asciiTheme="minorHAnsi" w:hAnsiTheme="minorHAnsi" w:cstheme="minorHAnsi"/>
          <w:szCs w:val="22"/>
        </w:rPr>
        <w:t xml:space="preserve">sources such as: </w:t>
      </w:r>
    </w:p>
    <w:p w14:paraId="4210F63B" w14:textId="55689255" w:rsidR="00290D55" w:rsidRPr="006571FF" w:rsidRDefault="00950503" w:rsidP="00290D55">
      <w:pPr>
        <w:pStyle w:val="NoSpacing"/>
        <w:numPr>
          <w:ilvl w:val="2"/>
          <w:numId w:val="4"/>
        </w:numPr>
        <w:spacing w:before="120" w:after="120"/>
        <w:contextualSpacing w:val="0"/>
        <w:rPr>
          <w:rFonts w:asciiTheme="minorHAnsi" w:hAnsiTheme="minorHAnsi" w:cstheme="minorHAnsi"/>
          <w:szCs w:val="22"/>
        </w:rPr>
      </w:pPr>
      <w:r w:rsidRPr="006571FF">
        <w:rPr>
          <w:rFonts w:asciiTheme="minorHAnsi" w:hAnsiTheme="minorHAnsi" w:cstheme="minorHAnsi"/>
          <w:szCs w:val="22"/>
        </w:rPr>
        <w:t xml:space="preserve">Operational </w:t>
      </w:r>
      <w:r w:rsidR="00C723A7" w:rsidRPr="006571FF">
        <w:rPr>
          <w:rFonts w:asciiTheme="minorHAnsi" w:hAnsiTheme="minorHAnsi" w:cstheme="minorHAnsi"/>
          <w:szCs w:val="22"/>
        </w:rPr>
        <w:t xml:space="preserve">and </w:t>
      </w:r>
      <w:r w:rsidR="001D2DC6" w:rsidRPr="006571FF">
        <w:rPr>
          <w:rFonts w:asciiTheme="minorHAnsi" w:hAnsiTheme="minorHAnsi" w:cstheme="minorHAnsi"/>
          <w:szCs w:val="22"/>
        </w:rPr>
        <w:t>regulatory c</w:t>
      </w:r>
      <w:r w:rsidR="00C723A7" w:rsidRPr="006571FF">
        <w:rPr>
          <w:rFonts w:asciiTheme="minorHAnsi" w:hAnsiTheme="minorHAnsi" w:cstheme="minorHAnsi"/>
          <w:szCs w:val="22"/>
        </w:rPr>
        <w:t>ompliance inspection reports</w:t>
      </w:r>
      <w:r w:rsidR="006571FF" w:rsidRPr="006571FF">
        <w:rPr>
          <w:rFonts w:asciiTheme="minorHAnsi" w:hAnsiTheme="minorHAnsi" w:cstheme="minorHAnsi"/>
          <w:szCs w:val="22"/>
        </w:rPr>
        <w:t xml:space="preserve"> (</w:t>
      </w:r>
      <w:r w:rsidR="006B3B4A" w:rsidRPr="006571FF">
        <w:rPr>
          <w:rFonts w:asciiTheme="minorHAnsi" w:hAnsiTheme="minorHAnsi" w:cstheme="minorHAnsi"/>
          <w:szCs w:val="22"/>
        </w:rPr>
        <w:t>e.g.,</w:t>
      </w:r>
      <w:r w:rsidR="006571FF" w:rsidRPr="006571FF">
        <w:rPr>
          <w:rFonts w:asciiTheme="minorHAnsi" w:hAnsiTheme="minorHAnsi" w:cstheme="minorHAnsi"/>
          <w:szCs w:val="22"/>
        </w:rPr>
        <w:t xml:space="preserve"> WSA, WorkSafe SK, etc.)</w:t>
      </w:r>
      <w:r w:rsidR="00D240D0">
        <w:rPr>
          <w:rFonts w:asciiTheme="minorHAnsi" w:hAnsiTheme="minorHAnsi" w:cstheme="minorHAnsi"/>
          <w:szCs w:val="22"/>
        </w:rPr>
        <w:t xml:space="preserve">; </w:t>
      </w:r>
    </w:p>
    <w:p w14:paraId="5882CE1F" w14:textId="70D4726F" w:rsidR="00C723A7" w:rsidRPr="006571FF" w:rsidRDefault="00C723A7" w:rsidP="00290D55">
      <w:pPr>
        <w:pStyle w:val="NoSpacing"/>
        <w:numPr>
          <w:ilvl w:val="2"/>
          <w:numId w:val="4"/>
        </w:numPr>
        <w:spacing w:before="120" w:after="120"/>
        <w:contextualSpacing w:val="0"/>
        <w:rPr>
          <w:rFonts w:asciiTheme="minorHAnsi" w:hAnsiTheme="minorHAnsi" w:cstheme="minorHAnsi"/>
          <w:szCs w:val="22"/>
        </w:rPr>
      </w:pPr>
      <w:r w:rsidRPr="006571FF">
        <w:rPr>
          <w:rFonts w:asciiTheme="minorHAnsi" w:hAnsiTheme="minorHAnsi" w:cstheme="minorHAnsi"/>
          <w:szCs w:val="22"/>
        </w:rPr>
        <w:t>Engineering</w:t>
      </w:r>
      <w:r w:rsidR="00DB5181" w:rsidRPr="006571FF">
        <w:rPr>
          <w:rFonts w:asciiTheme="minorHAnsi" w:hAnsiTheme="minorHAnsi" w:cstheme="minorHAnsi"/>
          <w:szCs w:val="22"/>
        </w:rPr>
        <w:t xml:space="preserve"> </w:t>
      </w:r>
      <w:r w:rsidRPr="006571FF">
        <w:rPr>
          <w:rFonts w:asciiTheme="minorHAnsi" w:hAnsiTheme="minorHAnsi" w:cstheme="minorHAnsi"/>
          <w:szCs w:val="22"/>
        </w:rPr>
        <w:t xml:space="preserve">and Technical </w:t>
      </w:r>
      <w:r w:rsidR="00983049">
        <w:rPr>
          <w:rFonts w:asciiTheme="minorHAnsi" w:hAnsiTheme="minorHAnsi" w:cstheme="minorHAnsi"/>
          <w:szCs w:val="22"/>
        </w:rPr>
        <w:t>reports</w:t>
      </w:r>
      <w:r w:rsidR="0066189B">
        <w:rPr>
          <w:rFonts w:asciiTheme="minorHAnsi" w:hAnsiTheme="minorHAnsi" w:cstheme="minorHAnsi"/>
          <w:szCs w:val="22"/>
        </w:rPr>
        <w:t xml:space="preserve">, studies and design criteria </w:t>
      </w:r>
      <w:r w:rsidR="006571FF">
        <w:rPr>
          <w:rFonts w:asciiTheme="minorHAnsi" w:hAnsiTheme="minorHAnsi" w:cstheme="minorHAnsi"/>
          <w:szCs w:val="22"/>
        </w:rPr>
        <w:t>(</w:t>
      </w:r>
      <w:r w:rsidR="006B3B4A">
        <w:rPr>
          <w:rFonts w:asciiTheme="minorHAnsi" w:hAnsiTheme="minorHAnsi" w:cstheme="minorHAnsi"/>
          <w:szCs w:val="22"/>
        </w:rPr>
        <w:t>e.g.,</w:t>
      </w:r>
      <w:r w:rsidR="006571FF">
        <w:rPr>
          <w:rFonts w:asciiTheme="minorHAnsi" w:hAnsiTheme="minorHAnsi" w:cstheme="minorHAnsi"/>
          <w:szCs w:val="22"/>
        </w:rPr>
        <w:t xml:space="preserve"> </w:t>
      </w:r>
      <w:r w:rsidR="00BD2E65">
        <w:rPr>
          <w:rFonts w:asciiTheme="minorHAnsi" w:hAnsiTheme="minorHAnsi" w:cstheme="minorHAnsi"/>
          <w:szCs w:val="22"/>
        </w:rPr>
        <w:t>Water Treatment, Wells, Reservoirs</w:t>
      </w:r>
      <w:r w:rsidR="00D240D0">
        <w:rPr>
          <w:rFonts w:asciiTheme="minorHAnsi" w:hAnsiTheme="minorHAnsi" w:cstheme="minorHAnsi"/>
          <w:szCs w:val="22"/>
        </w:rPr>
        <w:t>, etc.</w:t>
      </w:r>
      <w:r w:rsidR="00BD2E65">
        <w:rPr>
          <w:rFonts w:asciiTheme="minorHAnsi" w:hAnsiTheme="minorHAnsi" w:cstheme="minorHAnsi"/>
          <w:szCs w:val="22"/>
        </w:rPr>
        <w:t>)</w:t>
      </w:r>
      <w:r w:rsidR="00D240D0">
        <w:rPr>
          <w:rFonts w:asciiTheme="minorHAnsi" w:hAnsiTheme="minorHAnsi" w:cstheme="minorHAnsi"/>
          <w:szCs w:val="22"/>
        </w:rPr>
        <w:t xml:space="preserve">; </w:t>
      </w:r>
    </w:p>
    <w:p w14:paraId="73484341" w14:textId="29EC8C0C" w:rsidR="00BD2E65" w:rsidRDefault="00BD2E65" w:rsidP="00290D55">
      <w:pPr>
        <w:pStyle w:val="NoSpacing"/>
        <w:numPr>
          <w:ilvl w:val="2"/>
          <w:numId w:val="4"/>
        </w:numPr>
        <w:spacing w:before="120" w:after="120"/>
        <w:contextualSpacing w:val="0"/>
        <w:rPr>
          <w:rFonts w:asciiTheme="minorHAnsi" w:hAnsiTheme="minorHAnsi" w:cstheme="minorHAnsi"/>
          <w:szCs w:val="22"/>
        </w:rPr>
      </w:pPr>
      <w:r>
        <w:rPr>
          <w:rFonts w:asciiTheme="minorHAnsi" w:hAnsiTheme="minorHAnsi" w:cstheme="minorHAnsi"/>
          <w:szCs w:val="22"/>
        </w:rPr>
        <w:t>Equipment deficiency and repair lists</w:t>
      </w:r>
      <w:r w:rsidR="00890E4A">
        <w:rPr>
          <w:rFonts w:asciiTheme="minorHAnsi" w:hAnsiTheme="minorHAnsi" w:cstheme="minorHAnsi"/>
          <w:szCs w:val="22"/>
        </w:rPr>
        <w:t xml:space="preserve"> (</w:t>
      </w:r>
      <w:r w:rsidR="006B3B4A">
        <w:rPr>
          <w:rFonts w:asciiTheme="minorHAnsi" w:hAnsiTheme="minorHAnsi" w:cstheme="minorHAnsi"/>
          <w:szCs w:val="22"/>
        </w:rPr>
        <w:t>e.g.,</w:t>
      </w:r>
      <w:r w:rsidR="00890E4A">
        <w:rPr>
          <w:rFonts w:asciiTheme="minorHAnsi" w:hAnsiTheme="minorHAnsi" w:cstheme="minorHAnsi"/>
          <w:szCs w:val="22"/>
        </w:rPr>
        <w:t xml:space="preserve"> </w:t>
      </w:r>
      <w:r w:rsidR="00B12960">
        <w:rPr>
          <w:rFonts w:asciiTheme="minorHAnsi" w:hAnsiTheme="minorHAnsi" w:cstheme="minorHAnsi"/>
          <w:szCs w:val="22"/>
        </w:rPr>
        <w:t xml:space="preserve">Utility staff deficiency list, etc.) </w:t>
      </w:r>
      <w:r w:rsidR="00D240D0">
        <w:rPr>
          <w:rFonts w:asciiTheme="minorHAnsi" w:hAnsiTheme="minorHAnsi" w:cstheme="minorHAnsi"/>
          <w:szCs w:val="22"/>
        </w:rPr>
        <w:t xml:space="preserve">; </w:t>
      </w:r>
    </w:p>
    <w:p w14:paraId="7C56C13D" w14:textId="2A6B3871" w:rsidR="00513E79" w:rsidRPr="006571FF" w:rsidRDefault="00513E79" w:rsidP="00290D55">
      <w:pPr>
        <w:pStyle w:val="NoSpacing"/>
        <w:numPr>
          <w:ilvl w:val="2"/>
          <w:numId w:val="4"/>
        </w:numPr>
        <w:spacing w:before="120" w:after="120"/>
        <w:contextualSpacing w:val="0"/>
        <w:rPr>
          <w:rFonts w:asciiTheme="minorHAnsi" w:hAnsiTheme="minorHAnsi" w:cstheme="minorHAnsi"/>
          <w:szCs w:val="22"/>
        </w:rPr>
      </w:pPr>
      <w:r w:rsidRPr="006571FF">
        <w:rPr>
          <w:rFonts w:asciiTheme="minorHAnsi" w:hAnsiTheme="minorHAnsi" w:cstheme="minorHAnsi"/>
          <w:szCs w:val="22"/>
        </w:rPr>
        <w:t xml:space="preserve">Asset </w:t>
      </w:r>
      <w:r w:rsidR="00BD2E65">
        <w:rPr>
          <w:rFonts w:asciiTheme="minorHAnsi" w:hAnsiTheme="minorHAnsi" w:cstheme="minorHAnsi"/>
          <w:szCs w:val="22"/>
        </w:rPr>
        <w:t>r</w:t>
      </w:r>
      <w:r w:rsidRPr="006571FF">
        <w:rPr>
          <w:rFonts w:asciiTheme="minorHAnsi" w:hAnsiTheme="minorHAnsi" w:cstheme="minorHAnsi"/>
          <w:szCs w:val="22"/>
        </w:rPr>
        <w:t xml:space="preserve">enewal and </w:t>
      </w:r>
      <w:r w:rsidR="00BD2E65">
        <w:rPr>
          <w:rFonts w:asciiTheme="minorHAnsi" w:hAnsiTheme="minorHAnsi" w:cstheme="minorHAnsi"/>
          <w:szCs w:val="22"/>
        </w:rPr>
        <w:t>u</w:t>
      </w:r>
      <w:r w:rsidRPr="006571FF">
        <w:rPr>
          <w:rFonts w:asciiTheme="minorHAnsi" w:hAnsiTheme="minorHAnsi" w:cstheme="minorHAnsi"/>
          <w:szCs w:val="22"/>
        </w:rPr>
        <w:t>pgrade projects</w:t>
      </w:r>
      <w:r w:rsidR="00D44385">
        <w:rPr>
          <w:rFonts w:asciiTheme="minorHAnsi" w:hAnsiTheme="minorHAnsi" w:cstheme="minorHAnsi"/>
          <w:szCs w:val="22"/>
        </w:rPr>
        <w:t xml:space="preserve"> (</w:t>
      </w:r>
      <w:r w:rsidR="006B3B4A">
        <w:rPr>
          <w:rFonts w:asciiTheme="minorHAnsi" w:hAnsiTheme="minorHAnsi" w:cstheme="minorHAnsi"/>
          <w:szCs w:val="22"/>
        </w:rPr>
        <w:t>e.g.,</w:t>
      </w:r>
      <w:r w:rsidR="00D44385">
        <w:rPr>
          <w:rFonts w:asciiTheme="minorHAnsi" w:hAnsiTheme="minorHAnsi" w:cstheme="minorHAnsi"/>
          <w:szCs w:val="22"/>
        </w:rPr>
        <w:t xml:space="preserve"> </w:t>
      </w:r>
      <w:r w:rsidR="00BB235D">
        <w:rPr>
          <w:rFonts w:asciiTheme="minorHAnsi" w:hAnsiTheme="minorHAnsi" w:cstheme="minorHAnsi"/>
          <w:szCs w:val="22"/>
        </w:rPr>
        <w:t xml:space="preserve">Computers, printers, </w:t>
      </w:r>
      <w:r w:rsidR="00D44385">
        <w:rPr>
          <w:rFonts w:asciiTheme="minorHAnsi" w:hAnsiTheme="minorHAnsi" w:cstheme="minorHAnsi"/>
          <w:szCs w:val="22"/>
        </w:rPr>
        <w:t xml:space="preserve">Water filtration, Wells, Lagoon, </w:t>
      </w:r>
      <w:r w:rsidR="00963604">
        <w:rPr>
          <w:rFonts w:asciiTheme="minorHAnsi" w:hAnsiTheme="minorHAnsi" w:cstheme="minorHAnsi"/>
          <w:szCs w:val="22"/>
        </w:rPr>
        <w:t xml:space="preserve">furniture, </w:t>
      </w:r>
      <w:r w:rsidR="00C8603C">
        <w:rPr>
          <w:rFonts w:asciiTheme="minorHAnsi" w:hAnsiTheme="minorHAnsi" w:cstheme="minorHAnsi"/>
          <w:szCs w:val="22"/>
        </w:rPr>
        <w:t xml:space="preserve">buildings, </w:t>
      </w:r>
      <w:r w:rsidR="00235E76">
        <w:rPr>
          <w:rFonts w:asciiTheme="minorHAnsi" w:hAnsiTheme="minorHAnsi" w:cstheme="minorHAnsi"/>
          <w:szCs w:val="22"/>
        </w:rPr>
        <w:t xml:space="preserve">roads, </w:t>
      </w:r>
      <w:r w:rsidR="00D44385">
        <w:rPr>
          <w:rFonts w:asciiTheme="minorHAnsi" w:hAnsiTheme="minorHAnsi" w:cstheme="minorHAnsi"/>
          <w:szCs w:val="22"/>
        </w:rPr>
        <w:t>etc.)</w:t>
      </w:r>
      <w:r w:rsidR="00D240D0">
        <w:rPr>
          <w:rFonts w:asciiTheme="minorHAnsi" w:hAnsiTheme="minorHAnsi" w:cstheme="minorHAnsi"/>
          <w:szCs w:val="22"/>
        </w:rPr>
        <w:t xml:space="preserve">; </w:t>
      </w:r>
    </w:p>
    <w:p w14:paraId="52247ED8" w14:textId="59331B91" w:rsidR="00083FC8" w:rsidRPr="006571FF" w:rsidRDefault="00083FC8" w:rsidP="00290D55">
      <w:pPr>
        <w:pStyle w:val="NoSpacing"/>
        <w:numPr>
          <w:ilvl w:val="2"/>
          <w:numId w:val="4"/>
        </w:numPr>
        <w:spacing w:before="120" w:after="120"/>
        <w:contextualSpacing w:val="0"/>
        <w:rPr>
          <w:rFonts w:asciiTheme="minorHAnsi" w:hAnsiTheme="minorHAnsi" w:cstheme="minorHAnsi"/>
          <w:szCs w:val="22"/>
        </w:rPr>
      </w:pPr>
      <w:r w:rsidRPr="006571FF">
        <w:rPr>
          <w:rFonts w:asciiTheme="minorHAnsi" w:hAnsiTheme="minorHAnsi" w:cstheme="minorHAnsi"/>
          <w:szCs w:val="22"/>
        </w:rPr>
        <w:t xml:space="preserve">Original Equipment </w:t>
      </w:r>
      <w:r w:rsidR="008743B2" w:rsidRPr="006571FF">
        <w:rPr>
          <w:rFonts w:asciiTheme="minorHAnsi" w:hAnsiTheme="minorHAnsi" w:cstheme="minorHAnsi"/>
          <w:szCs w:val="22"/>
        </w:rPr>
        <w:t>Manufacturer</w:t>
      </w:r>
      <w:r w:rsidRPr="006571FF">
        <w:rPr>
          <w:rFonts w:asciiTheme="minorHAnsi" w:hAnsiTheme="minorHAnsi" w:cstheme="minorHAnsi"/>
          <w:szCs w:val="22"/>
        </w:rPr>
        <w:t xml:space="preserve"> (“OEM”) guidelines </w:t>
      </w:r>
      <w:r w:rsidR="00BD2E65">
        <w:rPr>
          <w:rFonts w:asciiTheme="minorHAnsi" w:hAnsiTheme="minorHAnsi" w:cstheme="minorHAnsi"/>
          <w:szCs w:val="22"/>
        </w:rPr>
        <w:t>(</w:t>
      </w:r>
      <w:r w:rsidR="006B3B4A">
        <w:rPr>
          <w:rFonts w:asciiTheme="minorHAnsi" w:hAnsiTheme="minorHAnsi" w:cstheme="minorHAnsi"/>
          <w:szCs w:val="22"/>
        </w:rPr>
        <w:t>e.g.,</w:t>
      </w:r>
      <w:r w:rsidR="00C8461E">
        <w:rPr>
          <w:rFonts w:asciiTheme="minorHAnsi" w:hAnsiTheme="minorHAnsi" w:cstheme="minorHAnsi"/>
          <w:szCs w:val="22"/>
        </w:rPr>
        <w:t xml:space="preserve"> backup</w:t>
      </w:r>
      <w:r w:rsidR="00BD2E65">
        <w:rPr>
          <w:rFonts w:asciiTheme="minorHAnsi" w:hAnsiTheme="minorHAnsi" w:cstheme="minorHAnsi"/>
          <w:szCs w:val="22"/>
        </w:rPr>
        <w:t xml:space="preserve"> </w:t>
      </w:r>
      <w:r w:rsidR="00D44385">
        <w:rPr>
          <w:rFonts w:asciiTheme="minorHAnsi" w:hAnsiTheme="minorHAnsi" w:cstheme="minorHAnsi"/>
          <w:szCs w:val="22"/>
        </w:rPr>
        <w:t>generator</w:t>
      </w:r>
      <w:r w:rsidR="00C8461E">
        <w:rPr>
          <w:rFonts w:asciiTheme="minorHAnsi" w:hAnsiTheme="minorHAnsi" w:cstheme="minorHAnsi"/>
          <w:szCs w:val="22"/>
        </w:rPr>
        <w:t>, control systems, etc.</w:t>
      </w:r>
      <w:r w:rsidR="00D44385">
        <w:rPr>
          <w:rFonts w:asciiTheme="minorHAnsi" w:hAnsiTheme="minorHAnsi" w:cstheme="minorHAnsi"/>
          <w:szCs w:val="22"/>
        </w:rPr>
        <w:t xml:space="preserve">); </w:t>
      </w:r>
    </w:p>
    <w:p w14:paraId="39A2A0D5" w14:textId="5A4AAEC8" w:rsidR="00513E79" w:rsidRDefault="00BD532A" w:rsidP="00290D55">
      <w:pPr>
        <w:pStyle w:val="NoSpacing"/>
        <w:numPr>
          <w:ilvl w:val="2"/>
          <w:numId w:val="4"/>
        </w:numPr>
        <w:spacing w:before="120" w:after="120"/>
        <w:contextualSpacing w:val="0"/>
        <w:rPr>
          <w:rFonts w:asciiTheme="minorHAnsi" w:hAnsiTheme="minorHAnsi" w:cstheme="minorHAnsi"/>
          <w:szCs w:val="22"/>
        </w:rPr>
      </w:pPr>
      <w:r w:rsidRPr="006571FF">
        <w:rPr>
          <w:rFonts w:asciiTheme="minorHAnsi" w:hAnsiTheme="minorHAnsi" w:cstheme="minorHAnsi"/>
          <w:szCs w:val="22"/>
        </w:rPr>
        <w:t xml:space="preserve">Official Community Plan, </w:t>
      </w:r>
      <w:r w:rsidR="00890E4A">
        <w:rPr>
          <w:rFonts w:asciiTheme="minorHAnsi" w:hAnsiTheme="minorHAnsi" w:cstheme="minorHAnsi"/>
          <w:szCs w:val="22"/>
        </w:rPr>
        <w:t xml:space="preserve">and </w:t>
      </w:r>
      <w:r w:rsidR="0081068A">
        <w:rPr>
          <w:rFonts w:asciiTheme="minorHAnsi" w:hAnsiTheme="minorHAnsi" w:cstheme="minorHAnsi"/>
          <w:szCs w:val="22"/>
        </w:rPr>
        <w:t xml:space="preserve">long-term </w:t>
      </w:r>
      <w:r w:rsidR="00890E4A">
        <w:rPr>
          <w:rFonts w:asciiTheme="minorHAnsi" w:hAnsiTheme="minorHAnsi" w:cstheme="minorHAnsi"/>
          <w:szCs w:val="22"/>
        </w:rPr>
        <w:t xml:space="preserve">forecast for </w:t>
      </w:r>
      <w:r w:rsidR="0081068A">
        <w:rPr>
          <w:rFonts w:asciiTheme="minorHAnsi" w:hAnsiTheme="minorHAnsi" w:cstheme="minorHAnsi"/>
          <w:szCs w:val="22"/>
        </w:rPr>
        <w:t xml:space="preserve">community </w:t>
      </w:r>
      <w:r w:rsidR="00890E4A">
        <w:rPr>
          <w:rFonts w:asciiTheme="minorHAnsi" w:hAnsiTheme="minorHAnsi" w:cstheme="minorHAnsi"/>
          <w:szCs w:val="22"/>
        </w:rPr>
        <w:t xml:space="preserve">development and growth, </w:t>
      </w:r>
    </w:p>
    <w:p w14:paraId="10A6694C" w14:textId="39DAB7F6" w:rsidR="009E2BDD" w:rsidRPr="006571FF" w:rsidRDefault="009E2BDD" w:rsidP="00290D55">
      <w:pPr>
        <w:pStyle w:val="NoSpacing"/>
        <w:numPr>
          <w:ilvl w:val="2"/>
          <w:numId w:val="4"/>
        </w:numPr>
        <w:spacing w:before="120" w:after="120"/>
        <w:contextualSpacing w:val="0"/>
        <w:rPr>
          <w:rFonts w:asciiTheme="minorHAnsi" w:hAnsiTheme="minorHAnsi" w:cstheme="minorHAnsi"/>
          <w:szCs w:val="22"/>
        </w:rPr>
      </w:pPr>
      <w:r>
        <w:rPr>
          <w:rFonts w:asciiTheme="minorHAnsi" w:hAnsiTheme="minorHAnsi" w:cstheme="minorHAnsi"/>
          <w:szCs w:val="22"/>
        </w:rPr>
        <w:t xml:space="preserve"> Asset</w:t>
      </w:r>
      <w:r w:rsidR="005A6EE7">
        <w:rPr>
          <w:rFonts w:asciiTheme="minorHAnsi" w:hAnsiTheme="minorHAnsi" w:cstheme="minorHAnsi"/>
          <w:szCs w:val="22"/>
        </w:rPr>
        <w:t xml:space="preserve"> Construction or acquisition plans; </w:t>
      </w:r>
    </w:p>
    <w:p w14:paraId="02DC14B7" w14:textId="54C56642" w:rsidR="00DC3C74" w:rsidRDefault="00126488" w:rsidP="005A6EE7">
      <w:pPr>
        <w:pStyle w:val="NoSpacing"/>
        <w:numPr>
          <w:ilvl w:val="2"/>
          <w:numId w:val="4"/>
        </w:numPr>
        <w:spacing w:before="120" w:after="120"/>
        <w:contextualSpacing w:val="0"/>
        <w:rPr>
          <w:rFonts w:asciiTheme="minorHAnsi" w:hAnsiTheme="minorHAnsi" w:cstheme="minorHAnsi"/>
          <w:szCs w:val="22"/>
        </w:rPr>
      </w:pPr>
      <w:r w:rsidRPr="006571FF">
        <w:rPr>
          <w:rFonts w:asciiTheme="minorHAnsi" w:hAnsiTheme="minorHAnsi" w:cstheme="minorHAnsi"/>
          <w:szCs w:val="22"/>
        </w:rPr>
        <w:t>Risk assessments related to ageing infrastructure and equipment with long-lead times</w:t>
      </w:r>
      <w:r w:rsidR="009E066B">
        <w:rPr>
          <w:rFonts w:asciiTheme="minorHAnsi" w:hAnsiTheme="minorHAnsi" w:cstheme="minorHAnsi"/>
          <w:szCs w:val="22"/>
        </w:rPr>
        <w:t>;</w:t>
      </w:r>
    </w:p>
    <w:p w14:paraId="11F9FE6B" w14:textId="52BE647F" w:rsidR="008773C9" w:rsidRDefault="008773C9" w:rsidP="005A6EE7">
      <w:pPr>
        <w:pStyle w:val="NoSpacing"/>
        <w:numPr>
          <w:ilvl w:val="2"/>
          <w:numId w:val="4"/>
        </w:numPr>
        <w:spacing w:before="120" w:after="120"/>
        <w:contextualSpacing w:val="0"/>
        <w:rPr>
          <w:rFonts w:asciiTheme="minorHAnsi" w:hAnsiTheme="minorHAnsi" w:cstheme="minorHAnsi"/>
          <w:szCs w:val="22"/>
        </w:rPr>
      </w:pPr>
      <w:r>
        <w:rPr>
          <w:rFonts w:asciiTheme="minorHAnsi" w:hAnsiTheme="minorHAnsi" w:cstheme="minorHAnsi"/>
          <w:szCs w:val="22"/>
        </w:rPr>
        <w:t xml:space="preserve">Risks assessment related to community safety, health and potential threats to the </w:t>
      </w:r>
      <w:r w:rsidR="009E066B">
        <w:rPr>
          <w:rFonts w:asciiTheme="minorHAnsi" w:hAnsiTheme="minorHAnsi" w:cstheme="minorHAnsi"/>
          <w:szCs w:val="22"/>
        </w:rPr>
        <w:t xml:space="preserve">environment; </w:t>
      </w:r>
    </w:p>
    <w:p w14:paraId="3DA1CA7C" w14:textId="2566CF2E" w:rsidR="007B32C1" w:rsidRDefault="007B32C1" w:rsidP="005A6EE7">
      <w:pPr>
        <w:pStyle w:val="NoSpacing"/>
        <w:numPr>
          <w:ilvl w:val="2"/>
          <w:numId w:val="4"/>
        </w:numPr>
        <w:spacing w:before="120" w:after="120"/>
        <w:contextualSpacing w:val="0"/>
        <w:rPr>
          <w:rFonts w:asciiTheme="minorHAnsi" w:hAnsiTheme="minorHAnsi" w:cstheme="minorHAnsi"/>
          <w:szCs w:val="22"/>
        </w:rPr>
      </w:pPr>
      <w:r>
        <w:rPr>
          <w:rFonts w:asciiTheme="minorHAnsi" w:hAnsiTheme="minorHAnsi" w:cstheme="minorHAnsi"/>
          <w:szCs w:val="22"/>
        </w:rPr>
        <w:t xml:space="preserve">Emergency Response Plan, Community Social Plans, </w:t>
      </w:r>
      <w:r w:rsidR="00831106">
        <w:rPr>
          <w:rFonts w:asciiTheme="minorHAnsi" w:hAnsiTheme="minorHAnsi" w:cstheme="minorHAnsi"/>
          <w:szCs w:val="22"/>
        </w:rPr>
        <w:t xml:space="preserve">Recreation Plans, etc.; </w:t>
      </w:r>
    </w:p>
    <w:p w14:paraId="175D33EE" w14:textId="7ED20477" w:rsidR="00A5087E" w:rsidRDefault="00F53891" w:rsidP="005A6EE7">
      <w:pPr>
        <w:pStyle w:val="NoSpacing"/>
        <w:numPr>
          <w:ilvl w:val="2"/>
          <w:numId w:val="4"/>
        </w:numPr>
        <w:spacing w:before="120" w:after="120"/>
        <w:contextualSpacing w:val="0"/>
        <w:rPr>
          <w:rFonts w:asciiTheme="minorHAnsi" w:hAnsiTheme="minorHAnsi" w:cstheme="minorHAnsi"/>
          <w:szCs w:val="22"/>
        </w:rPr>
      </w:pPr>
      <w:r>
        <w:rPr>
          <w:rFonts w:asciiTheme="minorHAnsi" w:hAnsiTheme="minorHAnsi" w:cstheme="minorHAnsi"/>
          <w:szCs w:val="22"/>
        </w:rPr>
        <w:t xml:space="preserve">Capital Investment Strategy for water and sewer; </w:t>
      </w:r>
    </w:p>
    <w:p w14:paraId="14A92BC4" w14:textId="4AFE984E" w:rsidR="008F03AF" w:rsidRDefault="009E4FE5" w:rsidP="00E91D2D">
      <w:pPr>
        <w:pStyle w:val="NoSpacing"/>
        <w:numPr>
          <w:ilvl w:val="2"/>
          <w:numId w:val="4"/>
        </w:numPr>
        <w:spacing w:before="120" w:after="120"/>
        <w:contextualSpacing w:val="0"/>
        <w:rPr>
          <w:rFonts w:cs="Calibri"/>
        </w:rPr>
      </w:pPr>
      <w:r>
        <w:rPr>
          <w:rFonts w:asciiTheme="minorHAnsi" w:hAnsiTheme="minorHAnsi" w:cstheme="minorHAnsi"/>
          <w:szCs w:val="22"/>
        </w:rPr>
        <w:t xml:space="preserve">Estimates </w:t>
      </w:r>
      <w:r w:rsidR="00831106">
        <w:rPr>
          <w:rFonts w:asciiTheme="minorHAnsi" w:hAnsiTheme="minorHAnsi" w:cstheme="minorHAnsi"/>
          <w:szCs w:val="22"/>
        </w:rPr>
        <w:t>of</w:t>
      </w:r>
      <w:r w:rsidR="009E066B" w:rsidRPr="003E1069">
        <w:rPr>
          <w:rFonts w:cs="Calibri"/>
        </w:rPr>
        <w:t xml:space="preserve"> year-to-year inflationary changes </w:t>
      </w:r>
      <w:r w:rsidR="002D7A47">
        <w:rPr>
          <w:rFonts w:cs="Calibri"/>
        </w:rPr>
        <w:t xml:space="preserve">and impact </w:t>
      </w:r>
      <w:r w:rsidR="005B1E00" w:rsidRPr="003E1069">
        <w:rPr>
          <w:rFonts w:cs="Calibri"/>
        </w:rPr>
        <w:t>on</w:t>
      </w:r>
      <w:r w:rsidR="009E066B" w:rsidRPr="003E1069">
        <w:rPr>
          <w:rFonts w:cs="Calibri"/>
        </w:rPr>
        <w:t xml:space="preserve"> </w:t>
      </w:r>
      <w:r w:rsidR="005B1E00" w:rsidRPr="003E1069">
        <w:rPr>
          <w:rFonts w:cs="Calibri"/>
        </w:rPr>
        <w:t>expenditure</w:t>
      </w:r>
      <w:r w:rsidR="009E066B">
        <w:rPr>
          <w:rFonts w:cs="Calibri"/>
        </w:rPr>
        <w:t>.</w:t>
      </w:r>
    </w:p>
    <w:p w14:paraId="0259D2F4" w14:textId="38E8D9EF" w:rsidR="00DC3C74" w:rsidRPr="008F03AF" w:rsidRDefault="008F03AF" w:rsidP="008F03AF">
      <w:pPr>
        <w:rPr>
          <w:rFonts w:ascii="Calibri" w:hAnsi="Calibri" w:cs="Calibri"/>
          <w:sz w:val="22"/>
          <w:lang w:val="en-US"/>
        </w:rPr>
      </w:pPr>
      <w:r>
        <w:rPr>
          <w:rFonts w:cs="Calibri"/>
        </w:rPr>
        <w:br w:type="page"/>
      </w:r>
    </w:p>
    <w:p w14:paraId="5E92ADD7" w14:textId="037ADC53" w:rsidR="004F3B06" w:rsidRDefault="00EB6DE0" w:rsidP="00897E83">
      <w:pPr>
        <w:pStyle w:val="NoSpacing"/>
        <w:numPr>
          <w:ilvl w:val="1"/>
          <w:numId w:val="4"/>
        </w:numPr>
        <w:spacing w:before="120" w:after="120"/>
        <w:contextualSpacing w:val="0"/>
        <w:rPr>
          <w:rFonts w:asciiTheme="minorHAnsi" w:hAnsiTheme="minorHAnsi" w:cstheme="minorHAnsi"/>
          <w:szCs w:val="22"/>
        </w:rPr>
      </w:pPr>
      <w:r>
        <w:rPr>
          <w:rFonts w:asciiTheme="minorHAnsi" w:hAnsiTheme="minorHAnsi" w:cstheme="minorHAnsi"/>
          <w:b/>
          <w:bCs/>
          <w:szCs w:val="22"/>
        </w:rPr>
        <w:lastRenderedPageBreak/>
        <w:t xml:space="preserve">Process. </w:t>
      </w:r>
      <w:r w:rsidR="006D24F3" w:rsidRPr="00897E83">
        <w:rPr>
          <w:rFonts w:asciiTheme="minorHAnsi" w:hAnsiTheme="minorHAnsi" w:cstheme="minorHAnsi"/>
          <w:szCs w:val="22"/>
        </w:rPr>
        <w:t xml:space="preserve">Annually, the business environment, inspection reports, and assumptions are reviewed </w:t>
      </w:r>
      <w:r w:rsidR="00822DB7">
        <w:rPr>
          <w:rFonts w:asciiTheme="minorHAnsi" w:hAnsiTheme="minorHAnsi" w:cstheme="minorHAnsi"/>
          <w:szCs w:val="22"/>
        </w:rPr>
        <w:t xml:space="preserve">by Administration and </w:t>
      </w:r>
      <w:r w:rsidR="00E0543A">
        <w:rPr>
          <w:rFonts w:asciiTheme="minorHAnsi" w:hAnsiTheme="minorHAnsi" w:cstheme="minorHAnsi"/>
          <w:szCs w:val="22"/>
        </w:rPr>
        <w:t xml:space="preserve">Public Works and Utility staff </w:t>
      </w:r>
      <w:r w:rsidR="006D24F3" w:rsidRPr="00897E83">
        <w:rPr>
          <w:rFonts w:asciiTheme="minorHAnsi" w:hAnsiTheme="minorHAnsi" w:cstheme="minorHAnsi"/>
          <w:szCs w:val="22"/>
        </w:rPr>
        <w:t>the Workbook is updated accordingly</w:t>
      </w:r>
      <w:r w:rsidR="006B3B4A" w:rsidRPr="00897E83">
        <w:rPr>
          <w:rFonts w:asciiTheme="minorHAnsi" w:hAnsiTheme="minorHAnsi" w:cstheme="minorHAnsi"/>
          <w:szCs w:val="22"/>
        </w:rPr>
        <w:t xml:space="preserve">. </w:t>
      </w:r>
      <w:r w:rsidR="004F3B06">
        <w:rPr>
          <w:rFonts w:asciiTheme="minorHAnsi" w:hAnsiTheme="minorHAnsi" w:cstheme="minorHAnsi"/>
          <w:szCs w:val="22"/>
        </w:rPr>
        <w:t xml:space="preserve">Key elements of the process should include: </w:t>
      </w:r>
    </w:p>
    <w:p w14:paraId="347A1444" w14:textId="77777777" w:rsidR="00A91C69" w:rsidRDefault="004F3B06" w:rsidP="004F3B06">
      <w:pPr>
        <w:pStyle w:val="NoSpacing"/>
        <w:numPr>
          <w:ilvl w:val="2"/>
          <w:numId w:val="4"/>
        </w:numPr>
        <w:spacing w:before="120" w:after="120"/>
        <w:contextualSpacing w:val="0"/>
        <w:rPr>
          <w:rFonts w:asciiTheme="minorHAnsi" w:hAnsiTheme="minorHAnsi" w:cstheme="minorHAnsi"/>
          <w:szCs w:val="22"/>
        </w:rPr>
      </w:pPr>
      <w:r>
        <w:rPr>
          <w:rFonts w:asciiTheme="minorHAnsi" w:hAnsiTheme="minorHAnsi" w:cstheme="minorHAnsi"/>
          <w:szCs w:val="22"/>
        </w:rPr>
        <w:t xml:space="preserve">Performing </w:t>
      </w:r>
      <w:r w:rsidR="006D24F3" w:rsidRPr="00897E83">
        <w:rPr>
          <w:rFonts w:asciiTheme="minorHAnsi" w:hAnsiTheme="minorHAnsi" w:cstheme="minorHAnsi"/>
          <w:szCs w:val="22"/>
        </w:rPr>
        <w:t xml:space="preserve">scenario and sensitivity analysis by adjusting the cost and timing of </w:t>
      </w:r>
      <w:r>
        <w:rPr>
          <w:rFonts w:asciiTheme="minorHAnsi" w:hAnsiTheme="minorHAnsi" w:cstheme="minorHAnsi"/>
          <w:szCs w:val="22"/>
        </w:rPr>
        <w:t xml:space="preserve">projects and </w:t>
      </w:r>
      <w:r w:rsidR="00A91C69">
        <w:rPr>
          <w:rFonts w:asciiTheme="minorHAnsi" w:hAnsiTheme="minorHAnsi" w:cstheme="minorHAnsi"/>
          <w:szCs w:val="22"/>
        </w:rPr>
        <w:t xml:space="preserve">renewal </w:t>
      </w:r>
      <w:r w:rsidR="006D24F3" w:rsidRPr="00897E83">
        <w:rPr>
          <w:rFonts w:asciiTheme="minorHAnsi" w:hAnsiTheme="minorHAnsi" w:cstheme="minorHAnsi"/>
          <w:szCs w:val="22"/>
        </w:rPr>
        <w:t xml:space="preserve">activities. </w:t>
      </w:r>
    </w:p>
    <w:p w14:paraId="307C8080" w14:textId="77777777" w:rsidR="0064033D" w:rsidRDefault="00A91C69" w:rsidP="004F3B06">
      <w:pPr>
        <w:pStyle w:val="NoSpacing"/>
        <w:numPr>
          <w:ilvl w:val="2"/>
          <w:numId w:val="4"/>
        </w:numPr>
        <w:spacing w:before="120" w:after="120"/>
        <w:contextualSpacing w:val="0"/>
        <w:rPr>
          <w:rFonts w:asciiTheme="minorHAnsi" w:hAnsiTheme="minorHAnsi" w:cstheme="minorHAnsi"/>
          <w:szCs w:val="22"/>
        </w:rPr>
      </w:pPr>
      <w:r>
        <w:rPr>
          <w:rFonts w:asciiTheme="minorHAnsi" w:hAnsiTheme="minorHAnsi" w:cstheme="minorHAnsi"/>
          <w:szCs w:val="22"/>
        </w:rPr>
        <w:t xml:space="preserve">Consideration of </w:t>
      </w:r>
      <w:r w:rsidR="006D24F3" w:rsidRPr="00897E83">
        <w:rPr>
          <w:rFonts w:asciiTheme="minorHAnsi" w:hAnsiTheme="minorHAnsi" w:cstheme="minorHAnsi"/>
          <w:szCs w:val="22"/>
        </w:rPr>
        <w:t>potential changes in the rate of community development by consulting with realtors</w:t>
      </w:r>
      <w:r w:rsidR="0064033D">
        <w:rPr>
          <w:rFonts w:asciiTheme="minorHAnsi" w:hAnsiTheme="minorHAnsi" w:cstheme="minorHAnsi"/>
          <w:szCs w:val="22"/>
        </w:rPr>
        <w:t xml:space="preserve"> and local businesses. </w:t>
      </w:r>
    </w:p>
    <w:p w14:paraId="227C16B0" w14:textId="43107D03" w:rsidR="00EF3E4D" w:rsidRPr="003B245C" w:rsidRDefault="00B4799D" w:rsidP="003B245C">
      <w:pPr>
        <w:pStyle w:val="NoSpacing"/>
        <w:numPr>
          <w:ilvl w:val="2"/>
          <w:numId w:val="4"/>
        </w:numPr>
        <w:spacing w:before="120" w:after="120"/>
        <w:contextualSpacing w:val="0"/>
        <w:rPr>
          <w:rFonts w:asciiTheme="minorHAnsi" w:hAnsiTheme="minorHAnsi" w:cstheme="minorHAnsi"/>
          <w:szCs w:val="22"/>
        </w:rPr>
      </w:pPr>
      <w:r>
        <w:rPr>
          <w:rFonts w:asciiTheme="minorHAnsi" w:hAnsiTheme="minorHAnsi" w:cstheme="minorHAnsi"/>
          <w:szCs w:val="22"/>
        </w:rPr>
        <w:t>Utility revenues</w:t>
      </w:r>
      <w:r w:rsidR="006E27B7">
        <w:rPr>
          <w:rFonts w:asciiTheme="minorHAnsi" w:hAnsiTheme="minorHAnsi" w:cstheme="minorHAnsi"/>
          <w:szCs w:val="22"/>
        </w:rPr>
        <w:t xml:space="preserve"> and pricing changes</w:t>
      </w:r>
      <w:r>
        <w:rPr>
          <w:rFonts w:asciiTheme="minorHAnsi" w:hAnsiTheme="minorHAnsi" w:cstheme="minorHAnsi"/>
          <w:szCs w:val="22"/>
        </w:rPr>
        <w:t xml:space="preserve"> should be </w:t>
      </w:r>
      <w:r w:rsidR="00613B2F">
        <w:rPr>
          <w:rFonts w:asciiTheme="minorHAnsi" w:hAnsiTheme="minorHAnsi" w:cstheme="minorHAnsi"/>
          <w:szCs w:val="22"/>
        </w:rPr>
        <w:t xml:space="preserve">adjusted </w:t>
      </w:r>
      <w:r w:rsidR="00FD5618">
        <w:rPr>
          <w:rFonts w:asciiTheme="minorHAnsi" w:hAnsiTheme="minorHAnsi" w:cstheme="minorHAnsi"/>
          <w:szCs w:val="22"/>
        </w:rPr>
        <w:t>only after the timing of projects have been optimized with re</w:t>
      </w:r>
      <w:r w:rsidR="007D0F67">
        <w:rPr>
          <w:rFonts w:asciiTheme="minorHAnsi" w:hAnsiTheme="minorHAnsi" w:cstheme="minorHAnsi"/>
          <w:szCs w:val="22"/>
        </w:rPr>
        <w:t>lative to community needs and risk</w:t>
      </w:r>
      <w:r w:rsidR="006B3B4A">
        <w:rPr>
          <w:rFonts w:asciiTheme="minorHAnsi" w:hAnsiTheme="minorHAnsi" w:cstheme="minorHAnsi"/>
          <w:szCs w:val="22"/>
        </w:rPr>
        <w:t xml:space="preserve">. </w:t>
      </w:r>
    </w:p>
    <w:p w14:paraId="0EFCBD4B" w14:textId="7A77DC73" w:rsidR="00C90839" w:rsidRDefault="00F53891" w:rsidP="00C90839">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ROLES AND RESPONSIBILITIES </w:t>
      </w:r>
    </w:p>
    <w:p w14:paraId="304D0490" w14:textId="0E34D51A" w:rsidR="00A95F8A" w:rsidRDefault="00F24C19" w:rsidP="00525B09">
      <w:pPr>
        <w:pStyle w:val="NoSpacing"/>
        <w:numPr>
          <w:ilvl w:val="1"/>
          <w:numId w:val="4"/>
        </w:numPr>
        <w:spacing w:before="120" w:after="0"/>
        <w:contextualSpacing w:val="0"/>
        <w:rPr>
          <w:rFonts w:asciiTheme="minorHAnsi" w:hAnsiTheme="minorHAnsi" w:cstheme="minorHAnsi"/>
          <w:b/>
          <w:bCs/>
          <w:szCs w:val="22"/>
        </w:rPr>
      </w:pPr>
      <w:r>
        <w:rPr>
          <w:rFonts w:asciiTheme="minorHAnsi" w:hAnsiTheme="minorHAnsi" w:cstheme="minorHAnsi"/>
          <w:b/>
          <w:bCs/>
          <w:szCs w:val="22"/>
        </w:rPr>
        <w:t xml:space="preserve">Public. </w:t>
      </w:r>
    </w:p>
    <w:p w14:paraId="79E2ABA5" w14:textId="352EC28B" w:rsidR="00F24C19" w:rsidRPr="008D7FDA" w:rsidRDefault="00F24C19" w:rsidP="00C2239F">
      <w:pPr>
        <w:pStyle w:val="NoSpacing"/>
        <w:widowControl w:val="0"/>
        <w:numPr>
          <w:ilvl w:val="2"/>
          <w:numId w:val="4"/>
        </w:numPr>
        <w:spacing w:before="120"/>
        <w:contextualSpacing w:val="0"/>
        <w:rPr>
          <w:rFonts w:asciiTheme="minorHAnsi" w:hAnsiTheme="minorHAnsi" w:cstheme="minorHAnsi"/>
          <w:szCs w:val="22"/>
        </w:rPr>
      </w:pPr>
      <w:r w:rsidRPr="008D7FDA">
        <w:rPr>
          <w:rFonts w:asciiTheme="minorHAnsi" w:hAnsiTheme="minorHAnsi" w:cstheme="minorHAnsi"/>
          <w:szCs w:val="22"/>
        </w:rPr>
        <w:t xml:space="preserve">Providing input to the expected levels of </w:t>
      </w:r>
      <w:r w:rsidR="008D7FDA" w:rsidRPr="008D7FDA">
        <w:rPr>
          <w:rFonts w:asciiTheme="minorHAnsi" w:hAnsiTheme="minorHAnsi" w:cstheme="minorHAnsi"/>
          <w:szCs w:val="22"/>
        </w:rPr>
        <w:t xml:space="preserve">service. </w:t>
      </w:r>
    </w:p>
    <w:p w14:paraId="0D2504DA" w14:textId="773B12CC" w:rsidR="0017230B" w:rsidRDefault="00343F15" w:rsidP="00525B09">
      <w:pPr>
        <w:pStyle w:val="NoSpacing"/>
        <w:numPr>
          <w:ilvl w:val="1"/>
          <w:numId w:val="4"/>
        </w:numPr>
        <w:spacing w:before="120" w:after="0"/>
        <w:contextualSpacing w:val="0"/>
        <w:rPr>
          <w:rFonts w:asciiTheme="minorHAnsi" w:hAnsiTheme="minorHAnsi" w:cstheme="minorHAnsi"/>
          <w:b/>
          <w:bCs/>
          <w:szCs w:val="22"/>
        </w:rPr>
      </w:pPr>
      <w:r>
        <w:rPr>
          <w:rFonts w:asciiTheme="minorHAnsi" w:hAnsiTheme="minorHAnsi" w:cstheme="minorHAnsi"/>
          <w:b/>
          <w:bCs/>
          <w:szCs w:val="22"/>
        </w:rPr>
        <w:t>Council</w:t>
      </w:r>
      <w:r w:rsidR="0017230B" w:rsidRPr="00A34C70">
        <w:rPr>
          <w:rFonts w:asciiTheme="minorHAnsi" w:hAnsiTheme="minorHAnsi" w:cstheme="minorHAnsi"/>
          <w:b/>
          <w:bCs/>
          <w:szCs w:val="22"/>
        </w:rPr>
        <w:t>.</w:t>
      </w:r>
    </w:p>
    <w:p w14:paraId="7C4E0BF5" w14:textId="50D6BC82" w:rsidR="00AB37B9" w:rsidRPr="00AB37B9" w:rsidRDefault="00AB37B9" w:rsidP="00C2239F">
      <w:pPr>
        <w:pStyle w:val="NoSpacing"/>
        <w:widowControl w:val="0"/>
        <w:numPr>
          <w:ilvl w:val="2"/>
          <w:numId w:val="4"/>
        </w:numPr>
        <w:spacing w:before="120"/>
        <w:contextualSpacing w:val="0"/>
        <w:rPr>
          <w:rFonts w:asciiTheme="minorHAnsi" w:hAnsiTheme="minorHAnsi" w:cstheme="minorHAnsi"/>
          <w:szCs w:val="22"/>
        </w:rPr>
      </w:pPr>
      <w:r w:rsidRPr="00AB37B9">
        <w:rPr>
          <w:rFonts w:asciiTheme="minorHAnsi" w:hAnsiTheme="minorHAnsi" w:cstheme="minorHAnsi"/>
          <w:szCs w:val="22"/>
        </w:rPr>
        <w:t xml:space="preserve">While </w:t>
      </w:r>
      <w:r w:rsidR="00BB4F63">
        <w:rPr>
          <w:rFonts w:asciiTheme="minorHAnsi" w:hAnsiTheme="minorHAnsi" w:cstheme="minorHAnsi"/>
          <w:szCs w:val="22"/>
        </w:rPr>
        <w:t xml:space="preserve">Administration and </w:t>
      </w:r>
      <w:r w:rsidRPr="00AB37B9">
        <w:rPr>
          <w:rFonts w:asciiTheme="minorHAnsi" w:hAnsiTheme="minorHAnsi" w:cstheme="minorHAnsi"/>
          <w:szCs w:val="22"/>
        </w:rPr>
        <w:t>staff, public and other agencies may provide input on the nature and text of the policy, Council retains the authority to approve, update, amend or rescind</w:t>
      </w:r>
      <w:r>
        <w:rPr>
          <w:rFonts w:asciiTheme="minorHAnsi" w:hAnsiTheme="minorHAnsi" w:cstheme="minorHAnsi"/>
          <w:szCs w:val="22"/>
        </w:rPr>
        <w:t xml:space="preserve"> any component of the asset management policy</w:t>
      </w:r>
      <w:r w:rsidR="002E5FCA">
        <w:rPr>
          <w:rFonts w:asciiTheme="minorHAnsi" w:hAnsiTheme="minorHAnsi" w:cstheme="minorHAnsi"/>
          <w:szCs w:val="22"/>
        </w:rPr>
        <w:t>.</w:t>
      </w:r>
    </w:p>
    <w:p w14:paraId="257F8267" w14:textId="62746E7B" w:rsidR="000E3463" w:rsidRDefault="006C22F0" w:rsidP="00C2239F">
      <w:pPr>
        <w:pStyle w:val="NoSpacing"/>
        <w:widowControl w:val="0"/>
        <w:numPr>
          <w:ilvl w:val="2"/>
          <w:numId w:val="4"/>
        </w:numPr>
        <w:spacing w:before="120"/>
        <w:contextualSpacing w:val="0"/>
        <w:rPr>
          <w:rFonts w:asciiTheme="minorHAnsi" w:hAnsiTheme="minorHAnsi" w:cstheme="minorHAnsi"/>
          <w:szCs w:val="22"/>
        </w:rPr>
      </w:pPr>
      <w:r w:rsidRPr="002E5FCA">
        <w:rPr>
          <w:rFonts w:asciiTheme="minorHAnsi" w:hAnsiTheme="minorHAnsi" w:cstheme="minorHAnsi"/>
          <w:szCs w:val="22"/>
        </w:rPr>
        <w:t xml:space="preserve">Oversight of </w:t>
      </w:r>
      <w:r w:rsidR="006B79A8" w:rsidRPr="002E5FCA">
        <w:rPr>
          <w:rFonts w:asciiTheme="minorHAnsi" w:hAnsiTheme="minorHAnsi" w:cstheme="minorHAnsi"/>
          <w:szCs w:val="22"/>
        </w:rPr>
        <w:t>policy implementation and execution</w:t>
      </w:r>
      <w:r w:rsidR="002E5FCA" w:rsidRPr="002E5FCA">
        <w:rPr>
          <w:rFonts w:asciiTheme="minorHAnsi" w:hAnsiTheme="minorHAnsi" w:cstheme="minorHAnsi"/>
          <w:szCs w:val="22"/>
        </w:rPr>
        <w:t>.</w:t>
      </w:r>
    </w:p>
    <w:p w14:paraId="24062033" w14:textId="6DE8136B" w:rsidR="008D7FDA" w:rsidRPr="002E5FCA" w:rsidRDefault="00D712AC" w:rsidP="00C2239F">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Exercising stewardship over Resort Village assets, </w:t>
      </w:r>
      <w:r w:rsidR="00BB4F63">
        <w:rPr>
          <w:rFonts w:asciiTheme="minorHAnsi" w:hAnsiTheme="minorHAnsi" w:cstheme="minorHAnsi"/>
          <w:szCs w:val="22"/>
        </w:rPr>
        <w:t xml:space="preserve">and related policies and budgets. </w:t>
      </w:r>
    </w:p>
    <w:p w14:paraId="2A4F9F23" w14:textId="4D3C2960" w:rsidR="002E5FCA" w:rsidRDefault="008D7FDA" w:rsidP="00C2239F">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Ensuring review </w:t>
      </w:r>
      <w:r w:rsidR="002E5FCA" w:rsidRPr="002E5FCA">
        <w:rPr>
          <w:rFonts w:asciiTheme="minorHAnsi" w:hAnsiTheme="minorHAnsi" w:cstheme="minorHAnsi"/>
          <w:szCs w:val="22"/>
        </w:rPr>
        <w:t xml:space="preserve">and continual improvement of the policy, as required. </w:t>
      </w:r>
    </w:p>
    <w:p w14:paraId="12E21EE5" w14:textId="3D3C1900" w:rsidR="00525B09" w:rsidRPr="001E78B0" w:rsidRDefault="00BB4F63" w:rsidP="00525B09">
      <w:pPr>
        <w:pStyle w:val="NoSpacing"/>
        <w:numPr>
          <w:ilvl w:val="1"/>
          <w:numId w:val="4"/>
        </w:numPr>
        <w:spacing w:before="120" w:after="120"/>
        <w:contextualSpacing w:val="0"/>
        <w:rPr>
          <w:rFonts w:asciiTheme="minorHAnsi" w:hAnsiTheme="minorHAnsi" w:cstheme="minorHAnsi"/>
          <w:b/>
          <w:bCs/>
          <w:szCs w:val="22"/>
        </w:rPr>
      </w:pPr>
      <w:r w:rsidRPr="001E78B0">
        <w:rPr>
          <w:rFonts w:asciiTheme="minorHAnsi" w:hAnsiTheme="minorHAnsi" w:cstheme="minorHAnsi"/>
          <w:b/>
          <w:bCs/>
          <w:szCs w:val="22"/>
        </w:rPr>
        <w:t xml:space="preserve">Chief Administrative Officer. </w:t>
      </w:r>
    </w:p>
    <w:p w14:paraId="590A9527" w14:textId="56AB07E1" w:rsidR="00BB4F63" w:rsidRDefault="006D4FC0" w:rsidP="00C2239F">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Monitoring and providing oversight over infrastructure standards and </w:t>
      </w:r>
      <w:r w:rsidR="00554C76">
        <w:rPr>
          <w:rFonts w:asciiTheme="minorHAnsi" w:hAnsiTheme="minorHAnsi" w:cstheme="minorHAnsi"/>
          <w:szCs w:val="22"/>
        </w:rPr>
        <w:t xml:space="preserve">established service levels. </w:t>
      </w:r>
    </w:p>
    <w:p w14:paraId="71CA201C" w14:textId="3AA5ED21" w:rsidR="00554C76" w:rsidRDefault="00E121A6" w:rsidP="00C2239F">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Implementation of Asset Management Policy</w:t>
      </w:r>
      <w:r w:rsidR="004420FC">
        <w:rPr>
          <w:rFonts w:asciiTheme="minorHAnsi" w:hAnsiTheme="minorHAnsi" w:cstheme="minorHAnsi"/>
          <w:szCs w:val="22"/>
        </w:rPr>
        <w:t xml:space="preserve">, as well as assigning responsibilities for </w:t>
      </w:r>
      <w:r w:rsidR="00B43D79">
        <w:rPr>
          <w:rFonts w:asciiTheme="minorHAnsi" w:hAnsiTheme="minorHAnsi" w:cstheme="minorHAnsi"/>
          <w:szCs w:val="22"/>
        </w:rPr>
        <w:t xml:space="preserve">tasks related to the development and maintenance of the Capital Planning Workbook. </w:t>
      </w:r>
    </w:p>
    <w:p w14:paraId="342499DD" w14:textId="7D98828F" w:rsidR="00E121A6" w:rsidRDefault="006F09B3" w:rsidP="00C2239F">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Reviewing regulatory compliance reports. </w:t>
      </w:r>
    </w:p>
    <w:p w14:paraId="1A69D6BF" w14:textId="006955B4" w:rsidR="00B6754F" w:rsidRPr="00AB37B9" w:rsidRDefault="00B6754F" w:rsidP="00C2239F">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Public reporting on the status of Resort Village assets and asset management </w:t>
      </w:r>
      <w:r w:rsidR="001E78B0">
        <w:rPr>
          <w:rFonts w:asciiTheme="minorHAnsi" w:hAnsiTheme="minorHAnsi" w:cstheme="minorHAnsi"/>
          <w:szCs w:val="22"/>
        </w:rPr>
        <w:t xml:space="preserve">strategies and </w:t>
      </w:r>
      <w:r>
        <w:rPr>
          <w:rFonts w:asciiTheme="minorHAnsi" w:hAnsiTheme="minorHAnsi" w:cstheme="minorHAnsi"/>
          <w:szCs w:val="22"/>
        </w:rPr>
        <w:t>plans</w:t>
      </w:r>
      <w:r w:rsidR="001E78B0">
        <w:rPr>
          <w:rFonts w:asciiTheme="minorHAnsi" w:hAnsiTheme="minorHAnsi" w:cstheme="minorHAnsi"/>
          <w:szCs w:val="22"/>
        </w:rPr>
        <w:t xml:space="preserve">. </w:t>
      </w:r>
    </w:p>
    <w:p w14:paraId="4F547005" w14:textId="6ED685F9" w:rsidR="004B1408" w:rsidRPr="002E5FCA" w:rsidRDefault="004B1408" w:rsidP="004B1408">
      <w:pPr>
        <w:pStyle w:val="NoSpacing"/>
        <w:numPr>
          <w:ilvl w:val="1"/>
          <w:numId w:val="4"/>
        </w:numPr>
        <w:spacing w:before="120" w:after="120"/>
        <w:contextualSpacing w:val="0"/>
        <w:rPr>
          <w:rFonts w:asciiTheme="minorHAnsi" w:hAnsiTheme="minorHAnsi" w:cstheme="minorHAnsi"/>
          <w:szCs w:val="22"/>
        </w:rPr>
      </w:pPr>
      <w:r w:rsidRPr="001E78B0">
        <w:rPr>
          <w:rFonts w:asciiTheme="minorHAnsi" w:hAnsiTheme="minorHAnsi" w:cstheme="minorHAnsi"/>
          <w:b/>
          <w:bCs/>
          <w:szCs w:val="22"/>
        </w:rPr>
        <w:t>Public</w:t>
      </w:r>
      <w:r>
        <w:rPr>
          <w:rFonts w:asciiTheme="minorHAnsi" w:hAnsiTheme="minorHAnsi" w:cstheme="minorHAnsi"/>
          <w:szCs w:val="22"/>
        </w:rPr>
        <w:t xml:space="preserve"> Works and Utilities Staff. </w:t>
      </w:r>
    </w:p>
    <w:p w14:paraId="3AC28201" w14:textId="09C5B1BA" w:rsidR="00376D6E" w:rsidRDefault="00376D6E" w:rsidP="00C2239F">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Implementation and execution of </w:t>
      </w:r>
      <w:r w:rsidR="00FA1EAC">
        <w:rPr>
          <w:rFonts w:asciiTheme="minorHAnsi" w:hAnsiTheme="minorHAnsi" w:cstheme="minorHAnsi"/>
          <w:szCs w:val="22"/>
        </w:rPr>
        <w:t xml:space="preserve">policy and plans, as prescribed or directed. </w:t>
      </w:r>
    </w:p>
    <w:p w14:paraId="7EE92662" w14:textId="63512342" w:rsidR="00126ADD" w:rsidRDefault="00A079B9" w:rsidP="00C2239F">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Developing and proposing </w:t>
      </w:r>
      <w:r w:rsidR="00126ADD">
        <w:rPr>
          <w:rFonts w:asciiTheme="minorHAnsi" w:hAnsiTheme="minorHAnsi" w:cstheme="minorHAnsi"/>
          <w:szCs w:val="22"/>
        </w:rPr>
        <w:t xml:space="preserve">infrastructure strategies and service plans. </w:t>
      </w:r>
    </w:p>
    <w:p w14:paraId="0C77F125" w14:textId="77777777" w:rsidR="00137E55" w:rsidRDefault="00137E55" w:rsidP="00C2239F">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Developing and maintaining asset inventories. </w:t>
      </w:r>
    </w:p>
    <w:p w14:paraId="0A9A2B99" w14:textId="0A590AE0" w:rsidR="000B655A" w:rsidRDefault="000B655A" w:rsidP="00C2239F">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Proposing plans for the rehabilitation, </w:t>
      </w:r>
      <w:r w:rsidR="00AA2E01">
        <w:rPr>
          <w:rFonts w:asciiTheme="minorHAnsi" w:hAnsiTheme="minorHAnsi" w:cstheme="minorHAnsi"/>
          <w:szCs w:val="22"/>
        </w:rPr>
        <w:t xml:space="preserve">extension, replacement, upgrading and </w:t>
      </w:r>
      <w:r w:rsidR="00AA2E01">
        <w:rPr>
          <w:rFonts w:asciiTheme="minorHAnsi" w:hAnsiTheme="minorHAnsi" w:cstheme="minorHAnsi"/>
          <w:szCs w:val="22"/>
        </w:rPr>
        <w:lastRenderedPageBreak/>
        <w:t xml:space="preserve">decommissioning of assets. </w:t>
      </w:r>
    </w:p>
    <w:p w14:paraId="52B9C7F4" w14:textId="789516D7" w:rsidR="00245373" w:rsidRDefault="00137E55" w:rsidP="00C2239F">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Establishing and monitoring </w:t>
      </w:r>
      <w:r w:rsidR="002256C1">
        <w:rPr>
          <w:rFonts w:asciiTheme="minorHAnsi" w:hAnsiTheme="minorHAnsi" w:cstheme="minorHAnsi"/>
          <w:szCs w:val="22"/>
        </w:rPr>
        <w:t>replacement</w:t>
      </w:r>
      <w:r w:rsidR="00CA1788">
        <w:rPr>
          <w:rFonts w:asciiTheme="minorHAnsi" w:hAnsiTheme="minorHAnsi" w:cstheme="minorHAnsi"/>
          <w:szCs w:val="22"/>
        </w:rPr>
        <w:t xml:space="preserve">, periodic maintenance </w:t>
      </w:r>
      <w:r w:rsidR="002256C1">
        <w:rPr>
          <w:rFonts w:asciiTheme="minorHAnsi" w:hAnsiTheme="minorHAnsi" w:cstheme="minorHAnsi"/>
          <w:szCs w:val="22"/>
        </w:rPr>
        <w:t xml:space="preserve">and renewal levels, based on lifecycle </w:t>
      </w:r>
      <w:r w:rsidR="00245373">
        <w:rPr>
          <w:rFonts w:asciiTheme="minorHAnsi" w:hAnsiTheme="minorHAnsi" w:cstheme="minorHAnsi"/>
          <w:szCs w:val="22"/>
        </w:rPr>
        <w:t xml:space="preserve">plans and costing principles. </w:t>
      </w:r>
    </w:p>
    <w:p w14:paraId="6719979F" w14:textId="5D08E1D2" w:rsidR="0044137A" w:rsidRDefault="00247315" w:rsidP="00C2239F">
      <w:pPr>
        <w:pStyle w:val="NoSpacing"/>
        <w:widowControl w:val="0"/>
        <w:numPr>
          <w:ilvl w:val="2"/>
          <w:numId w:val="4"/>
        </w:numPr>
        <w:spacing w:before="120"/>
        <w:contextualSpacing w:val="0"/>
        <w:rPr>
          <w:rFonts w:asciiTheme="minorHAnsi" w:hAnsiTheme="minorHAnsi" w:cstheme="minorHAnsi"/>
          <w:szCs w:val="22"/>
        </w:rPr>
      </w:pPr>
      <w:r>
        <w:rPr>
          <w:rFonts w:asciiTheme="minorHAnsi" w:hAnsiTheme="minorHAnsi" w:cstheme="minorHAnsi"/>
          <w:szCs w:val="22"/>
        </w:rPr>
        <w:t xml:space="preserve">Providing </w:t>
      </w:r>
      <w:r w:rsidR="00DC3ACE">
        <w:rPr>
          <w:rFonts w:asciiTheme="minorHAnsi" w:hAnsiTheme="minorHAnsi" w:cstheme="minorHAnsi"/>
          <w:szCs w:val="22"/>
        </w:rPr>
        <w:t xml:space="preserve">timely information to Administration on the status and condition of assets, or </w:t>
      </w:r>
      <w:r w:rsidR="00E01A0F">
        <w:rPr>
          <w:rFonts w:asciiTheme="minorHAnsi" w:hAnsiTheme="minorHAnsi" w:cstheme="minorHAnsi"/>
          <w:szCs w:val="22"/>
        </w:rPr>
        <w:t xml:space="preserve">subsequent </w:t>
      </w:r>
      <w:r w:rsidR="00DC3ACE">
        <w:rPr>
          <w:rFonts w:asciiTheme="minorHAnsi" w:hAnsiTheme="minorHAnsi" w:cstheme="minorHAnsi"/>
          <w:szCs w:val="22"/>
        </w:rPr>
        <w:t xml:space="preserve">changes thereof. </w:t>
      </w:r>
    </w:p>
    <w:p w14:paraId="53685BC2" w14:textId="77777777" w:rsidR="00A929A6" w:rsidRPr="00F40C08" w:rsidRDefault="00A929A6" w:rsidP="00A929A6">
      <w:pPr>
        <w:pStyle w:val="NoSpacing"/>
        <w:numPr>
          <w:ilvl w:val="0"/>
          <w:numId w:val="4"/>
        </w:numPr>
        <w:spacing w:before="120" w:after="120"/>
        <w:ind w:left="357" w:hanging="357"/>
        <w:contextualSpacing w:val="0"/>
        <w:rPr>
          <w:rFonts w:asciiTheme="minorHAnsi" w:hAnsiTheme="minorHAnsi" w:cstheme="minorHAnsi"/>
          <w:b/>
          <w:bCs/>
          <w:szCs w:val="22"/>
        </w:rPr>
      </w:pPr>
      <w:r>
        <w:rPr>
          <w:rFonts w:asciiTheme="minorHAnsi" w:hAnsiTheme="minorHAnsi" w:cstheme="minorHAnsi"/>
          <w:b/>
          <w:bCs/>
          <w:szCs w:val="22"/>
        </w:rPr>
        <w:t xml:space="preserve">REQUIREMENTS FOR REVIEW AND ASSESSMENT </w:t>
      </w:r>
    </w:p>
    <w:p w14:paraId="6594F0AC" w14:textId="77777777" w:rsidR="00A929A6" w:rsidRDefault="00A929A6" w:rsidP="00A929A6">
      <w:pPr>
        <w:pStyle w:val="NoSpacing"/>
        <w:widowControl w:val="0"/>
        <w:numPr>
          <w:ilvl w:val="1"/>
          <w:numId w:val="4"/>
        </w:numPr>
        <w:spacing w:before="120" w:after="120"/>
        <w:ind w:left="714" w:hanging="357"/>
        <w:contextualSpacing w:val="0"/>
        <w:rPr>
          <w:rFonts w:asciiTheme="minorHAnsi" w:hAnsiTheme="minorHAnsi" w:cstheme="minorHAnsi"/>
          <w:szCs w:val="22"/>
        </w:rPr>
      </w:pPr>
      <w:r w:rsidRPr="008B75C1">
        <w:rPr>
          <w:rFonts w:asciiTheme="minorHAnsi" w:hAnsiTheme="minorHAnsi" w:cstheme="minorHAnsi"/>
          <w:szCs w:val="22"/>
        </w:rPr>
        <w:t xml:space="preserve">This policy is subject to Council every 2 years or earlier, as may be required. The Approval Date of the Policy or Resort Village Meeting Minutes shall indicate the last date of the review. </w:t>
      </w:r>
    </w:p>
    <w:p w14:paraId="4E1CBFD3" w14:textId="77777777" w:rsidR="00496944" w:rsidRPr="00171335" w:rsidRDefault="00496944" w:rsidP="00496944">
      <w:pPr>
        <w:pStyle w:val="NoSpacing"/>
        <w:widowControl w:val="0"/>
        <w:spacing w:before="120" w:after="120"/>
        <w:contextualSpacing w:val="0"/>
        <w:rPr>
          <w:rFonts w:asciiTheme="minorHAnsi" w:hAnsiTheme="minorHAnsi" w:cstheme="minorHAnsi"/>
          <w:b/>
          <w:bCs/>
          <w:szCs w:val="22"/>
          <w:u w:val="single"/>
        </w:rPr>
      </w:pPr>
    </w:p>
    <w:p w14:paraId="1E8F15E7" w14:textId="67270B52" w:rsidR="00496944" w:rsidRPr="00171335" w:rsidRDefault="00496944" w:rsidP="00496944">
      <w:pPr>
        <w:pStyle w:val="NoSpacing"/>
        <w:widowControl w:val="0"/>
        <w:spacing w:before="120" w:after="120"/>
        <w:contextualSpacing w:val="0"/>
        <w:rPr>
          <w:rFonts w:asciiTheme="minorHAnsi" w:hAnsiTheme="minorHAnsi" w:cstheme="minorHAnsi"/>
          <w:szCs w:val="22"/>
          <w:u w:val="single"/>
        </w:rPr>
      </w:pPr>
      <w:r w:rsidRPr="00171335">
        <w:rPr>
          <w:rFonts w:asciiTheme="minorHAnsi" w:hAnsiTheme="minorHAnsi" w:cstheme="minorHAnsi"/>
          <w:szCs w:val="22"/>
          <w:u w:val="single"/>
        </w:rPr>
        <w:t xml:space="preserve">APPENDICES </w:t>
      </w:r>
    </w:p>
    <w:p w14:paraId="30F07F4C" w14:textId="3C358A31" w:rsidR="00171335" w:rsidRDefault="00171335" w:rsidP="00496944">
      <w:pPr>
        <w:pStyle w:val="NoSpacing"/>
        <w:widowControl w:val="0"/>
        <w:spacing w:before="120" w:after="120"/>
        <w:contextualSpacing w:val="0"/>
        <w:rPr>
          <w:rFonts w:asciiTheme="minorHAnsi" w:hAnsiTheme="minorHAnsi" w:cstheme="minorHAnsi"/>
          <w:szCs w:val="22"/>
        </w:rPr>
      </w:pPr>
      <w:r>
        <w:rPr>
          <w:rFonts w:asciiTheme="minorHAnsi" w:hAnsiTheme="minorHAnsi" w:cstheme="minorHAnsi"/>
          <w:szCs w:val="22"/>
        </w:rPr>
        <w:t xml:space="preserve">The following appendices provide examples of the Capital Planning Workbook:  </w:t>
      </w:r>
    </w:p>
    <w:p w14:paraId="0EBA0678" w14:textId="25D78DCB" w:rsidR="00171335" w:rsidRPr="00D14FA2" w:rsidRDefault="00171335" w:rsidP="00171335">
      <w:pPr>
        <w:pStyle w:val="NoSpacing"/>
        <w:spacing w:before="120" w:after="120"/>
        <w:contextualSpacing w:val="0"/>
        <w:rPr>
          <w:rFonts w:asciiTheme="minorHAnsi" w:hAnsiTheme="minorHAnsi" w:cstheme="minorHAnsi"/>
          <w:szCs w:val="22"/>
        </w:rPr>
      </w:pPr>
      <w:r w:rsidRPr="00171335">
        <w:rPr>
          <w:rFonts w:asciiTheme="minorHAnsi" w:hAnsiTheme="minorHAnsi" w:cstheme="minorHAnsi"/>
          <w:szCs w:val="22"/>
        </w:rPr>
        <w:t>Appendix A</w:t>
      </w:r>
      <w:r>
        <w:rPr>
          <w:rFonts w:asciiTheme="minorHAnsi" w:hAnsiTheme="minorHAnsi" w:cstheme="minorHAnsi"/>
          <w:b/>
          <w:bCs/>
          <w:szCs w:val="22"/>
        </w:rPr>
        <w:t xml:space="preserve"> –</w:t>
      </w:r>
      <w:r w:rsidR="00CD6BA0">
        <w:rPr>
          <w:rFonts w:asciiTheme="minorHAnsi" w:hAnsiTheme="minorHAnsi" w:cstheme="minorHAnsi"/>
          <w:b/>
          <w:bCs/>
          <w:szCs w:val="22"/>
        </w:rPr>
        <w:t xml:space="preserve"> </w:t>
      </w:r>
      <w:r w:rsidRPr="00882EC7">
        <w:rPr>
          <w:rFonts w:asciiTheme="minorHAnsi" w:hAnsiTheme="minorHAnsi" w:cstheme="minorHAnsi"/>
          <w:szCs w:val="22"/>
        </w:rPr>
        <w:t>Asset Management Workbook</w:t>
      </w:r>
      <w:r>
        <w:rPr>
          <w:rFonts w:asciiTheme="minorHAnsi" w:hAnsiTheme="minorHAnsi" w:cstheme="minorHAnsi"/>
          <w:b/>
          <w:bCs/>
          <w:szCs w:val="22"/>
        </w:rPr>
        <w:t xml:space="preserve"> </w:t>
      </w:r>
    </w:p>
    <w:p w14:paraId="1196D50E" w14:textId="415A8606" w:rsidR="00171335" w:rsidRDefault="00171335" w:rsidP="00171335">
      <w:pPr>
        <w:pStyle w:val="NoSpacing"/>
        <w:spacing w:before="120" w:after="120"/>
        <w:contextualSpacing w:val="0"/>
        <w:rPr>
          <w:rFonts w:asciiTheme="minorHAnsi" w:hAnsiTheme="minorHAnsi" w:cstheme="minorHAnsi"/>
          <w:szCs w:val="22"/>
        </w:rPr>
      </w:pPr>
      <w:r w:rsidRPr="00171335">
        <w:rPr>
          <w:rFonts w:asciiTheme="minorHAnsi" w:hAnsiTheme="minorHAnsi" w:cstheme="minorHAnsi"/>
          <w:szCs w:val="22"/>
        </w:rPr>
        <w:t>Appendix B</w:t>
      </w:r>
      <w:r>
        <w:rPr>
          <w:rFonts w:asciiTheme="minorHAnsi" w:hAnsiTheme="minorHAnsi" w:cstheme="minorHAnsi"/>
          <w:b/>
          <w:bCs/>
          <w:szCs w:val="22"/>
        </w:rPr>
        <w:t xml:space="preserve"> -  </w:t>
      </w:r>
      <w:r w:rsidRPr="00882EC7">
        <w:rPr>
          <w:rFonts w:asciiTheme="minorHAnsi" w:hAnsiTheme="minorHAnsi" w:cstheme="minorHAnsi"/>
          <w:szCs w:val="22"/>
        </w:rPr>
        <w:t xml:space="preserve">Utility Capital Planning and Budget Workbook </w:t>
      </w:r>
    </w:p>
    <w:p w14:paraId="62783B0C" w14:textId="161AE3AF" w:rsidR="00171335" w:rsidRPr="00882EC7" w:rsidRDefault="00171335" w:rsidP="00171335">
      <w:pPr>
        <w:pStyle w:val="NoSpacing"/>
        <w:spacing w:before="120" w:after="120"/>
        <w:contextualSpacing w:val="0"/>
        <w:rPr>
          <w:rFonts w:asciiTheme="minorHAnsi" w:hAnsiTheme="minorHAnsi" w:cstheme="minorHAnsi"/>
          <w:szCs w:val="22"/>
        </w:rPr>
      </w:pPr>
      <w:r w:rsidRPr="00171335">
        <w:rPr>
          <w:rFonts w:asciiTheme="minorHAnsi" w:hAnsiTheme="minorHAnsi" w:cstheme="minorHAnsi"/>
          <w:szCs w:val="22"/>
        </w:rPr>
        <w:t>Appendix C</w:t>
      </w:r>
      <w:r>
        <w:rPr>
          <w:rFonts w:asciiTheme="minorHAnsi" w:hAnsiTheme="minorHAnsi" w:cstheme="minorHAnsi"/>
          <w:b/>
          <w:bCs/>
          <w:szCs w:val="22"/>
        </w:rPr>
        <w:t xml:space="preserve"> –</w:t>
      </w:r>
      <w:r w:rsidR="001973C2">
        <w:rPr>
          <w:rFonts w:asciiTheme="minorHAnsi" w:hAnsiTheme="minorHAnsi" w:cstheme="minorHAnsi"/>
          <w:b/>
          <w:bCs/>
          <w:szCs w:val="22"/>
        </w:rPr>
        <w:t xml:space="preserve"> </w:t>
      </w:r>
      <w:r>
        <w:rPr>
          <w:rFonts w:asciiTheme="minorHAnsi" w:hAnsiTheme="minorHAnsi" w:cstheme="minorHAnsi"/>
          <w:szCs w:val="22"/>
        </w:rPr>
        <w:t>5-Year Capital Plan</w:t>
      </w:r>
    </w:p>
    <w:p w14:paraId="36673355" w14:textId="7FA5130C" w:rsidR="00496944" w:rsidRPr="008B75C1" w:rsidRDefault="00496944" w:rsidP="00496944">
      <w:pPr>
        <w:pStyle w:val="NoSpacing"/>
        <w:widowControl w:val="0"/>
        <w:spacing w:before="120" w:after="120"/>
        <w:contextualSpacing w:val="0"/>
        <w:rPr>
          <w:rFonts w:asciiTheme="minorHAnsi" w:hAnsiTheme="minorHAnsi" w:cstheme="minorHAnsi"/>
          <w:szCs w:val="22"/>
        </w:rPr>
      </w:pPr>
    </w:p>
    <w:bookmarkEnd w:id="1"/>
    <w:p w14:paraId="339AC084" w14:textId="0174E264" w:rsidR="008A418D" w:rsidRPr="00DF144E" w:rsidRDefault="008A418D" w:rsidP="008A418D">
      <w:pPr>
        <w:pStyle w:val="NoSpacing"/>
        <w:widowControl w:val="0"/>
        <w:spacing w:before="120"/>
        <w:contextualSpacing w:val="0"/>
        <w:rPr>
          <w:rFonts w:asciiTheme="minorHAnsi" w:hAnsiTheme="minorHAnsi" w:cstheme="minorHAnsi"/>
          <w:szCs w:val="22"/>
        </w:rPr>
      </w:pPr>
      <w:r>
        <w:rPr>
          <w:rFonts w:asciiTheme="minorHAnsi" w:hAnsiTheme="minorHAnsi" w:cstheme="minorHAnsi"/>
          <w:szCs w:val="22"/>
        </w:rPr>
        <w:t>&lt;END&gt;</w:t>
      </w:r>
      <w:bookmarkEnd w:id="2"/>
    </w:p>
    <w:sectPr w:rsidR="008A418D" w:rsidRPr="00DF144E" w:rsidSect="00431FE1">
      <w:headerReference w:type="even" r:id="rId9"/>
      <w:headerReference w:type="default" r:id="rId10"/>
      <w:footerReference w:type="even" r:id="rId11"/>
      <w:footerReference w:type="default" r:id="rId12"/>
      <w:headerReference w:type="first" r:id="rId13"/>
      <w:footerReference w:type="first" r:id="rId14"/>
      <w:pgSz w:w="12240" w:h="15840"/>
      <w:pgMar w:top="1418" w:right="1320" w:bottom="1280" w:left="1340" w:header="773" w:footer="10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8FDBD" w14:textId="77777777" w:rsidR="00C21A29" w:rsidRDefault="00C21A29" w:rsidP="006A69E2">
      <w:r>
        <w:separator/>
      </w:r>
    </w:p>
  </w:endnote>
  <w:endnote w:type="continuationSeparator" w:id="0">
    <w:p w14:paraId="1C06ADA5" w14:textId="77777777" w:rsidR="00C21A29" w:rsidRDefault="00C21A29" w:rsidP="006A69E2">
      <w:r>
        <w:continuationSeparator/>
      </w:r>
    </w:p>
  </w:endnote>
  <w:endnote w:type="continuationNotice" w:id="1">
    <w:p w14:paraId="0C43F5B9" w14:textId="77777777" w:rsidR="00C21A29" w:rsidRDefault="00C21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44908" w14:textId="77777777" w:rsidR="008A2745" w:rsidRDefault="008A2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48AAA" w14:textId="720CC12B" w:rsidR="006A69E2" w:rsidRPr="00C832AC" w:rsidRDefault="00000000" w:rsidP="00A416A0">
    <w:pPr>
      <w:pStyle w:val="Footer"/>
      <w:tabs>
        <w:tab w:val="left" w:pos="5355"/>
      </w:tabs>
      <w:rPr>
        <w:rFonts w:asciiTheme="minorHAnsi" w:hAnsiTheme="minorHAnsi" w:cstheme="minorHAnsi"/>
        <w:color w:val="7F7F7F" w:themeColor="text1" w:themeTint="80"/>
        <w:sz w:val="20"/>
      </w:rPr>
    </w:pPr>
    <w:sdt>
      <w:sdtPr>
        <w:rPr>
          <w:rFonts w:asciiTheme="minorHAnsi" w:hAnsiTheme="minorHAnsi" w:cstheme="minorHAnsi"/>
          <w:color w:val="7F7F7F" w:themeColor="text1" w:themeTint="80"/>
          <w:sz w:val="20"/>
        </w:rPr>
        <w:id w:val="-681744944"/>
        <w:docPartObj>
          <w:docPartGallery w:val="Page Numbers (Top of Page)"/>
          <w:docPartUnique/>
        </w:docPartObj>
      </w:sdtPr>
      <w:sdtContent>
        <w:r w:rsidR="008C084E" w:rsidRPr="00FB2460">
          <w:rPr>
            <w:rFonts w:asciiTheme="minorHAnsi" w:hAnsiTheme="minorHAnsi" w:cstheme="minorHAnsi"/>
            <w:color w:val="7F7F7F" w:themeColor="text1" w:themeTint="80"/>
            <w:sz w:val="20"/>
          </w:rPr>
          <w:fldChar w:fldCharType="begin"/>
        </w:r>
        <w:r w:rsidR="008C084E" w:rsidRPr="00FB2460">
          <w:rPr>
            <w:rFonts w:asciiTheme="minorHAnsi" w:hAnsiTheme="minorHAnsi" w:cstheme="minorHAnsi"/>
            <w:color w:val="7F7F7F" w:themeColor="text1" w:themeTint="80"/>
            <w:sz w:val="20"/>
          </w:rPr>
          <w:instrText xml:space="preserve"> FILENAME \* MERGEFORMAT </w:instrText>
        </w:r>
        <w:r w:rsidR="008C084E" w:rsidRPr="00FB2460">
          <w:rPr>
            <w:rFonts w:asciiTheme="minorHAnsi" w:hAnsiTheme="minorHAnsi" w:cstheme="minorHAnsi"/>
            <w:color w:val="7F7F7F" w:themeColor="text1" w:themeTint="80"/>
            <w:sz w:val="20"/>
          </w:rPr>
          <w:fldChar w:fldCharType="separate"/>
        </w:r>
        <w:r w:rsidR="00A061F7">
          <w:rPr>
            <w:rFonts w:asciiTheme="minorHAnsi" w:hAnsiTheme="minorHAnsi" w:cstheme="minorHAnsi"/>
            <w:noProof/>
            <w:color w:val="7F7F7F" w:themeColor="text1" w:themeTint="80"/>
            <w:sz w:val="20"/>
          </w:rPr>
          <w:t xml:space="preserve">GG-FI-002 RV Asset Management Policy </w:t>
        </w:r>
        <w:r w:rsidR="00A061F7" w:rsidRPr="00A061F7">
          <w:rPr>
            <w:noProof/>
            <w:sz w:val="16"/>
          </w:rPr>
          <w:t>20240506.docx</w:t>
        </w:r>
        <w:r w:rsidR="008C084E" w:rsidRPr="00FB2460">
          <w:rPr>
            <w:rFonts w:asciiTheme="minorHAnsi" w:hAnsiTheme="minorHAnsi" w:cstheme="minorHAnsi"/>
            <w:color w:val="7F7F7F" w:themeColor="text1" w:themeTint="80"/>
            <w:sz w:val="20"/>
          </w:rPr>
          <w:fldChar w:fldCharType="end"/>
        </w:r>
        <w:r w:rsidR="006A69E2">
          <w:rPr>
            <w:rFonts w:asciiTheme="minorHAnsi" w:hAnsiTheme="minorHAnsi" w:cstheme="minorHAnsi"/>
            <w:color w:val="7F7F7F" w:themeColor="text1" w:themeTint="80"/>
            <w:sz w:val="20"/>
          </w:rPr>
          <w:tab/>
        </w:r>
        <w:r w:rsidR="006A69E2">
          <w:rPr>
            <w:rFonts w:asciiTheme="minorHAnsi" w:hAnsiTheme="minorHAnsi" w:cstheme="minorHAnsi"/>
            <w:color w:val="7F7F7F" w:themeColor="text1" w:themeTint="80"/>
            <w:sz w:val="20"/>
          </w:rPr>
          <w:tab/>
        </w:r>
        <w:r w:rsidR="00A416A0">
          <w:rPr>
            <w:rFonts w:asciiTheme="minorHAnsi" w:hAnsiTheme="minorHAnsi" w:cstheme="minorHAnsi"/>
            <w:color w:val="7F7F7F" w:themeColor="text1" w:themeTint="80"/>
            <w:sz w:val="20"/>
          </w:rPr>
          <w:tab/>
        </w:r>
        <w:r w:rsidR="006A69E2" w:rsidRPr="00C832AC">
          <w:rPr>
            <w:rFonts w:asciiTheme="minorHAnsi" w:hAnsiTheme="minorHAnsi" w:cstheme="minorHAnsi"/>
            <w:color w:val="7F7F7F" w:themeColor="text1" w:themeTint="80"/>
            <w:sz w:val="20"/>
          </w:rPr>
          <w:t xml:space="preserve">Page </w:t>
        </w:r>
        <w:r w:rsidR="006A69E2" w:rsidRPr="00C832AC">
          <w:rPr>
            <w:rFonts w:asciiTheme="minorHAnsi" w:hAnsiTheme="minorHAnsi" w:cstheme="minorHAnsi"/>
            <w:b/>
            <w:bCs/>
            <w:color w:val="7F7F7F" w:themeColor="text1" w:themeTint="80"/>
            <w:sz w:val="20"/>
          </w:rPr>
          <w:fldChar w:fldCharType="begin"/>
        </w:r>
        <w:r w:rsidR="006A69E2" w:rsidRPr="00C832AC">
          <w:rPr>
            <w:rFonts w:asciiTheme="minorHAnsi" w:hAnsiTheme="minorHAnsi" w:cstheme="minorHAnsi"/>
            <w:b/>
            <w:bCs/>
            <w:color w:val="7F7F7F" w:themeColor="text1" w:themeTint="80"/>
            <w:sz w:val="20"/>
          </w:rPr>
          <w:instrText xml:space="preserve"> PAGE </w:instrText>
        </w:r>
        <w:r w:rsidR="006A69E2" w:rsidRPr="00C832AC">
          <w:rPr>
            <w:rFonts w:asciiTheme="minorHAnsi" w:hAnsiTheme="minorHAnsi" w:cstheme="minorHAnsi"/>
            <w:b/>
            <w:bCs/>
            <w:color w:val="7F7F7F" w:themeColor="text1" w:themeTint="80"/>
            <w:sz w:val="20"/>
          </w:rPr>
          <w:fldChar w:fldCharType="separate"/>
        </w:r>
        <w:r w:rsidR="006A69E2">
          <w:rPr>
            <w:rFonts w:cstheme="minorHAnsi"/>
            <w:b/>
            <w:bCs/>
            <w:color w:val="7F7F7F" w:themeColor="text1" w:themeTint="80"/>
            <w:sz w:val="20"/>
          </w:rPr>
          <w:t>1</w:t>
        </w:r>
        <w:r w:rsidR="006A69E2" w:rsidRPr="00C832AC">
          <w:rPr>
            <w:rFonts w:asciiTheme="minorHAnsi" w:hAnsiTheme="minorHAnsi" w:cstheme="minorHAnsi"/>
            <w:b/>
            <w:bCs/>
            <w:color w:val="7F7F7F" w:themeColor="text1" w:themeTint="80"/>
            <w:sz w:val="20"/>
          </w:rPr>
          <w:fldChar w:fldCharType="end"/>
        </w:r>
        <w:r w:rsidR="006A69E2" w:rsidRPr="00C832AC">
          <w:rPr>
            <w:rFonts w:asciiTheme="minorHAnsi" w:hAnsiTheme="minorHAnsi" w:cstheme="minorHAnsi"/>
            <w:color w:val="7F7F7F" w:themeColor="text1" w:themeTint="80"/>
            <w:sz w:val="20"/>
          </w:rPr>
          <w:t xml:space="preserve"> of </w:t>
        </w:r>
        <w:r w:rsidR="006A69E2" w:rsidRPr="00C832AC">
          <w:rPr>
            <w:rFonts w:asciiTheme="minorHAnsi" w:hAnsiTheme="minorHAnsi" w:cstheme="minorHAnsi"/>
            <w:b/>
            <w:bCs/>
            <w:color w:val="7F7F7F" w:themeColor="text1" w:themeTint="80"/>
            <w:sz w:val="20"/>
          </w:rPr>
          <w:fldChar w:fldCharType="begin"/>
        </w:r>
        <w:r w:rsidR="006A69E2" w:rsidRPr="00C832AC">
          <w:rPr>
            <w:rFonts w:asciiTheme="minorHAnsi" w:hAnsiTheme="minorHAnsi" w:cstheme="minorHAnsi"/>
            <w:b/>
            <w:bCs/>
            <w:color w:val="7F7F7F" w:themeColor="text1" w:themeTint="80"/>
            <w:sz w:val="20"/>
          </w:rPr>
          <w:instrText xml:space="preserve"> NUMPAGES  </w:instrText>
        </w:r>
        <w:r w:rsidR="006A69E2" w:rsidRPr="00C832AC">
          <w:rPr>
            <w:rFonts w:asciiTheme="minorHAnsi" w:hAnsiTheme="minorHAnsi" w:cstheme="minorHAnsi"/>
            <w:b/>
            <w:bCs/>
            <w:color w:val="7F7F7F" w:themeColor="text1" w:themeTint="80"/>
            <w:sz w:val="20"/>
          </w:rPr>
          <w:fldChar w:fldCharType="separate"/>
        </w:r>
        <w:r w:rsidR="006A69E2">
          <w:rPr>
            <w:rFonts w:cstheme="minorHAnsi"/>
            <w:b/>
            <w:bCs/>
            <w:color w:val="7F7F7F" w:themeColor="text1" w:themeTint="80"/>
            <w:sz w:val="20"/>
          </w:rPr>
          <w:t>6</w:t>
        </w:r>
        <w:r w:rsidR="006A69E2" w:rsidRPr="00C832AC">
          <w:rPr>
            <w:rFonts w:asciiTheme="minorHAnsi" w:hAnsiTheme="minorHAnsi" w:cstheme="minorHAnsi"/>
            <w:b/>
            <w:bCs/>
            <w:color w:val="7F7F7F" w:themeColor="text1" w:themeTint="80"/>
            <w:sz w:val="20"/>
          </w:rPr>
          <w:fldChar w:fldCharType="end"/>
        </w:r>
      </w:sdtContent>
    </w:sdt>
  </w:p>
  <w:p w14:paraId="21388901" w14:textId="77777777" w:rsidR="006A69E2" w:rsidRDefault="006A69E2" w:rsidP="006A6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E37AB" w14:textId="77777777" w:rsidR="002B1EAD" w:rsidRDefault="002B1EAD">
    <w:pPr>
      <w:pStyle w:val="Footer"/>
      <w:rPr>
        <w:rFonts w:asciiTheme="minorHAnsi" w:hAnsiTheme="minorHAnsi" w:cstheme="minorHAnsi"/>
        <w:color w:val="7F7F7F" w:themeColor="text1" w:themeTint="80"/>
        <w:sz w:val="20"/>
      </w:rPr>
    </w:pPr>
  </w:p>
  <w:p w14:paraId="39A1AC40" w14:textId="4A775B55" w:rsidR="00C604AC" w:rsidRPr="00FB2460" w:rsidRDefault="00C604AC">
    <w:pPr>
      <w:pStyle w:val="Footer"/>
      <w:rPr>
        <w:rFonts w:asciiTheme="minorHAnsi" w:hAnsiTheme="minorHAnsi" w:cstheme="minorHAnsi"/>
        <w:color w:val="7F7F7F" w:themeColor="text1" w:themeTint="80"/>
        <w:sz w:val="20"/>
      </w:rPr>
    </w:pPr>
    <w:r w:rsidRPr="00FB2460">
      <w:rPr>
        <w:rFonts w:asciiTheme="minorHAnsi" w:hAnsiTheme="minorHAnsi" w:cstheme="minorHAnsi"/>
        <w:color w:val="7F7F7F" w:themeColor="text1" w:themeTint="80"/>
        <w:sz w:val="20"/>
      </w:rPr>
      <w:fldChar w:fldCharType="begin"/>
    </w:r>
    <w:r w:rsidRPr="00FB2460">
      <w:rPr>
        <w:rFonts w:asciiTheme="minorHAnsi" w:hAnsiTheme="minorHAnsi" w:cstheme="minorHAnsi"/>
        <w:color w:val="7F7F7F" w:themeColor="text1" w:themeTint="80"/>
        <w:sz w:val="20"/>
      </w:rPr>
      <w:instrText xml:space="preserve"> FILENAME \* MERGEFORMAT </w:instrText>
    </w:r>
    <w:r w:rsidRPr="00FB2460">
      <w:rPr>
        <w:rFonts w:asciiTheme="minorHAnsi" w:hAnsiTheme="minorHAnsi" w:cstheme="minorHAnsi"/>
        <w:color w:val="7F7F7F" w:themeColor="text1" w:themeTint="80"/>
        <w:sz w:val="20"/>
      </w:rPr>
      <w:fldChar w:fldCharType="separate"/>
    </w:r>
    <w:r w:rsidR="00A061F7">
      <w:rPr>
        <w:rFonts w:asciiTheme="minorHAnsi" w:hAnsiTheme="minorHAnsi" w:cstheme="minorHAnsi"/>
        <w:noProof/>
        <w:color w:val="7F7F7F" w:themeColor="text1" w:themeTint="80"/>
        <w:sz w:val="20"/>
      </w:rPr>
      <w:t>GG-FI-002 RV Asset Management Policy 20240506.docx</w:t>
    </w:r>
    <w:r w:rsidRPr="00FB2460">
      <w:rPr>
        <w:rFonts w:asciiTheme="minorHAnsi" w:hAnsiTheme="minorHAnsi" w:cstheme="minorHAnsi"/>
        <w:color w:val="7F7F7F" w:themeColor="text1" w:themeTint="80"/>
        <w:sz w:val="20"/>
      </w:rPr>
      <w:fldChar w:fldCharType="end"/>
    </w:r>
    <w:r w:rsidRPr="00D66E1E">
      <w:rPr>
        <w:color w:val="7F7F7F" w:themeColor="text1" w:themeTint="80"/>
        <w:sz w:val="20"/>
      </w:rPr>
      <w:tab/>
    </w:r>
    <w:r w:rsidRPr="00D66E1E">
      <w:rPr>
        <w:color w:val="7F7F7F" w:themeColor="text1" w:themeTint="80"/>
        <w:sz w:val="20"/>
      </w:rPr>
      <w:tab/>
    </w:r>
    <w:r w:rsidRPr="00FB2460">
      <w:rPr>
        <w:rFonts w:asciiTheme="minorHAnsi" w:hAnsiTheme="minorHAnsi" w:cstheme="minorHAnsi"/>
        <w:color w:val="7F7F7F" w:themeColor="text1" w:themeTint="80"/>
        <w:sz w:val="20"/>
      </w:rPr>
      <w:t xml:space="preserve">Page </w:t>
    </w:r>
    <w:r w:rsidRPr="00FB2460">
      <w:rPr>
        <w:rFonts w:asciiTheme="minorHAnsi" w:hAnsiTheme="minorHAnsi" w:cstheme="minorHAnsi"/>
        <w:b/>
        <w:bCs/>
        <w:color w:val="7F7F7F" w:themeColor="text1" w:themeTint="80"/>
        <w:sz w:val="20"/>
      </w:rPr>
      <w:fldChar w:fldCharType="begin"/>
    </w:r>
    <w:r w:rsidRPr="00FB2460">
      <w:rPr>
        <w:rFonts w:asciiTheme="minorHAnsi" w:hAnsiTheme="minorHAnsi" w:cstheme="minorHAnsi"/>
        <w:b/>
        <w:bCs/>
        <w:color w:val="7F7F7F" w:themeColor="text1" w:themeTint="80"/>
        <w:sz w:val="20"/>
      </w:rPr>
      <w:instrText xml:space="preserve"> PAGE  \* Arabic  \* MERGEFORMAT </w:instrText>
    </w:r>
    <w:r w:rsidRPr="00FB2460">
      <w:rPr>
        <w:rFonts w:asciiTheme="minorHAnsi" w:hAnsiTheme="minorHAnsi" w:cstheme="minorHAnsi"/>
        <w:b/>
        <w:bCs/>
        <w:color w:val="7F7F7F" w:themeColor="text1" w:themeTint="80"/>
        <w:sz w:val="20"/>
      </w:rPr>
      <w:fldChar w:fldCharType="separate"/>
    </w:r>
    <w:r w:rsidRPr="00FB2460">
      <w:rPr>
        <w:rFonts w:asciiTheme="minorHAnsi" w:hAnsiTheme="minorHAnsi" w:cstheme="minorHAnsi"/>
        <w:b/>
        <w:bCs/>
        <w:noProof/>
        <w:color w:val="7F7F7F" w:themeColor="text1" w:themeTint="80"/>
        <w:sz w:val="20"/>
      </w:rPr>
      <w:t>1</w:t>
    </w:r>
    <w:r w:rsidRPr="00FB2460">
      <w:rPr>
        <w:rFonts w:asciiTheme="minorHAnsi" w:hAnsiTheme="minorHAnsi" w:cstheme="minorHAnsi"/>
        <w:b/>
        <w:bCs/>
        <w:color w:val="7F7F7F" w:themeColor="text1" w:themeTint="80"/>
        <w:sz w:val="20"/>
      </w:rPr>
      <w:fldChar w:fldCharType="end"/>
    </w:r>
    <w:r w:rsidRPr="00FB2460">
      <w:rPr>
        <w:rFonts w:asciiTheme="minorHAnsi" w:hAnsiTheme="minorHAnsi" w:cstheme="minorHAnsi"/>
        <w:color w:val="7F7F7F" w:themeColor="text1" w:themeTint="80"/>
        <w:sz w:val="20"/>
      </w:rPr>
      <w:t xml:space="preserve"> of </w:t>
    </w:r>
    <w:r w:rsidRPr="00FB2460">
      <w:rPr>
        <w:rFonts w:asciiTheme="minorHAnsi" w:hAnsiTheme="minorHAnsi" w:cstheme="minorHAnsi"/>
        <w:b/>
        <w:bCs/>
        <w:color w:val="7F7F7F" w:themeColor="text1" w:themeTint="80"/>
        <w:sz w:val="20"/>
      </w:rPr>
      <w:fldChar w:fldCharType="begin"/>
    </w:r>
    <w:r w:rsidRPr="00FB2460">
      <w:rPr>
        <w:rFonts w:asciiTheme="minorHAnsi" w:hAnsiTheme="minorHAnsi" w:cstheme="minorHAnsi"/>
        <w:b/>
        <w:bCs/>
        <w:color w:val="7F7F7F" w:themeColor="text1" w:themeTint="80"/>
        <w:sz w:val="20"/>
      </w:rPr>
      <w:instrText xml:space="preserve"> NUMPAGES  \* Arabic  \* MERGEFORMAT </w:instrText>
    </w:r>
    <w:r w:rsidRPr="00FB2460">
      <w:rPr>
        <w:rFonts w:asciiTheme="minorHAnsi" w:hAnsiTheme="minorHAnsi" w:cstheme="minorHAnsi"/>
        <w:b/>
        <w:bCs/>
        <w:color w:val="7F7F7F" w:themeColor="text1" w:themeTint="80"/>
        <w:sz w:val="20"/>
      </w:rPr>
      <w:fldChar w:fldCharType="separate"/>
    </w:r>
    <w:r w:rsidRPr="00FB2460">
      <w:rPr>
        <w:rFonts w:asciiTheme="minorHAnsi" w:hAnsiTheme="minorHAnsi" w:cstheme="minorHAnsi"/>
        <w:b/>
        <w:bCs/>
        <w:noProof/>
        <w:color w:val="7F7F7F" w:themeColor="text1" w:themeTint="80"/>
        <w:sz w:val="20"/>
      </w:rPr>
      <w:t>2</w:t>
    </w:r>
    <w:r w:rsidRPr="00FB2460">
      <w:rPr>
        <w:rFonts w:asciiTheme="minorHAnsi" w:hAnsiTheme="minorHAnsi" w:cstheme="minorHAnsi"/>
        <w:b/>
        <w:bCs/>
        <w:color w:val="7F7F7F" w:themeColor="text1" w:themeTint="80"/>
        <w:sz w:val="20"/>
      </w:rPr>
      <w:fldChar w:fldCharType="end"/>
    </w:r>
  </w:p>
  <w:p w14:paraId="0C9234B7" w14:textId="77777777" w:rsidR="00C604AC" w:rsidRDefault="00C60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9D1F3" w14:textId="77777777" w:rsidR="00C21A29" w:rsidRDefault="00C21A29" w:rsidP="006A69E2">
      <w:r>
        <w:separator/>
      </w:r>
    </w:p>
  </w:footnote>
  <w:footnote w:type="continuationSeparator" w:id="0">
    <w:p w14:paraId="4F9FD832" w14:textId="77777777" w:rsidR="00C21A29" w:rsidRDefault="00C21A29" w:rsidP="006A69E2">
      <w:r>
        <w:continuationSeparator/>
      </w:r>
    </w:p>
  </w:footnote>
  <w:footnote w:type="continuationNotice" w:id="1">
    <w:p w14:paraId="25262BCA" w14:textId="77777777" w:rsidR="00C21A29" w:rsidRDefault="00C21A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11EC4" w14:textId="77777777" w:rsidR="008A2745" w:rsidRDefault="008A2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45414" w14:textId="6ECCF0BC" w:rsidR="008A2745" w:rsidRDefault="008A2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1A6C5" w14:textId="77777777" w:rsidR="008A2745" w:rsidRDefault="008A2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0E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0009B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983E0A"/>
    <w:multiLevelType w:val="multilevel"/>
    <w:tmpl w:val="B1F0B388"/>
    <w:lvl w:ilvl="0">
      <w:start w:val="1"/>
      <w:numFmt w:val="decimal"/>
      <w:lvlText w:val="%1."/>
      <w:lvlJc w:val="left"/>
      <w:pPr>
        <w:tabs>
          <w:tab w:val="num" w:pos="720"/>
        </w:tabs>
        <w:ind w:left="720" w:hanging="720"/>
      </w:pPr>
    </w:lvl>
    <w:lvl w:ilvl="1">
      <w:start w:val="1"/>
      <w:numFmt w:val="decimal"/>
      <w:pStyle w:val="Bylaws"/>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B26DF1"/>
    <w:multiLevelType w:val="multilevel"/>
    <w:tmpl w:val="2668BCA6"/>
    <w:name w:val="Policies &amp; Bylaws List Num"/>
    <w:lvl w:ilvl="0">
      <w:start w:val="1"/>
      <w:numFmt w:val="decimal"/>
      <w:lvlText w:val="%1)"/>
      <w:lvlJc w:val="left"/>
      <w:pPr>
        <w:ind w:left="340" w:hanging="340"/>
      </w:pPr>
      <w:rPr>
        <w:rFonts w:hint="default"/>
      </w:rPr>
    </w:lvl>
    <w:lvl w:ilvl="1">
      <w:start w:val="1"/>
      <w:numFmt w:val="lowerLetter"/>
      <w:lvlText w:val="%2)"/>
      <w:lvlJc w:val="left"/>
      <w:pPr>
        <w:ind w:left="1021" w:hanging="51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642BCC"/>
    <w:multiLevelType w:val="hybridMultilevel"/>
    <w:tmpl w:val="B492C8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6497D1C"/>
    <w:multiLevelType w:val="multilevel"/>
    <w:tmpl w:val="4DD8D98E"/>
    <w:numStyleLink w:val="Policies"/>
  </w:abstractNum>
  <w:abstractNum w:abstractNumId="6" w15:restartNumberingAfterBreak="0">
    <w:nsid w:val="320354F2"/>
    <w:multiLevelType w:val="multilevel"/>
    <w:tmpl w:val="62886BCE"/>
    <w:lvl w:ilvl="0">
      <w:start w:val="1"/>
      <w:numFmt w:val="decimal"/>
      <w:lvlText w:val="%1)"/>
      <w:lvlJc w:val="left"/>
      <w:pPr>
        <w:ind w:left="360" w:hanging="360"/>
      </w:pPr>
    </w:lvl>
    <w:lvl w:ilvl="1">
      <w:start w:val="1"/>
      <w:numFmt w:val="lowerLetter"/>
      <w:pStyle w:val="ListParagraph"/>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233129C"/>
    <w:multiLevelType w:val="multilevel"/>
    <w:tmpl w:val="271CA5E8"/>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191" w:hanging="284"/>
      </w:pPr>
      <w:rPr>
        <w:rFonts w:hint="default"/>
        <w:b w:val="0"/>
        <w:bCs w:val="0"/>
      </w:rPr>
    </w:lvl>
    <w:lvl w:ilvl="3">
      <w:start w:val="1"/>
      <w:numFmt w:val="decimal"/>
      <w:lvlText w:val="(%4)"/>
      <w:lvlJc w:val="left"/>
      <w:pPr>
        <w:ind w:left="170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707DAF"/>
    <w:multiLevelType w:val="hybridMultilevel"/>
    <w:tmpl w:val="F142FEC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4525F9D"/>
    <w:multiLevelType w:val="multilevel"/>
    <w:tmpl w:val="23A49ACE"/>
    <w:lvl w:ilvl="0">
      <w:start w:val="1"/>
      <w:numFmt w:val="decimal"/>
      <w:lvlText w:val="%1)"/>
      <w:lvlJc w:val="left"/>
      <w:pPr>
        <w:ind w:left="360" w:hanging="360"/>
      </w:pPr>
      <w:rPr>
        <w:rFonts w:hint="default"/>
        <w:b w:val="0"/>
        <w:bCs w:val="0"/>
      </w:rPr>
    </w:lvl>
    <w:lvl w:ilvl="1">
      <w:start w:val="8"/>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4C2BC3"/>
    <w:multiLevelType w:val="multilevel"/>
    <w:tmpl w:val="271CA5E8"/>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191" w:hanging="284"/>
      </w:pPr>
      <w:rPr>
        <w:rFonts w:hint="default"/>
        <w:b w:val="0"/>
        <w:bCs w:val="0"/>
      </w:rPr>
    </w:lvl>
    <w:lvl w:ilvl="3">
      <w:start w:val="1"/>
      <w:numFmt w:val="decimal"/>
      <w:lvlText w:val="(%4)"/>
      <w:lvlJc w:val="left"/>
      <w:pPr>
        <w:ind w:left="170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002A8E"/>
    <w:multiLevelType w:val="hybridMultilevel"/>
    <w:tmpl w:val="9310551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F64F6B"/>
    <w:multiLevelType w:val="hybridMultilevel"/>
    <w:tmpl w:val="EC168C18"/>
    <w:lvl w:ilvl="0" w:tplc="FF783450">
      <w:numFmt w:val="bullet"/>
      <w:lvlText w:val="-"/>
      <w:lvlJc w:val="left"/>
      <w:pPr>
        <w:ind w:left="600" w:hanging="360"/>
      </w:pPr>
      <w:rPr>
        <w:rFonts w:ascii="Arial" w:eastAsia="Arial" w:hAnsi="Arial" w:cs="Arial" w:hint="default"/>
        <w:b w:val="0"/>
        <w:bCs w:val="0"/>
        <w:i w:val="0"/>
        <w:iCs w:val="0"/>
        <w:spacing w:val="0"/>
        <w:w w:val="99"/>
        <w:sz w:val="24"/>
        <w:szCs w:val="24"/>
        <w:lang w:val="en-US" w:eastAsia="en-US" w:bidi="ar-SA"/>
      </w:rPr>
    </w:lvl>
    <w:lvl w:ilvl="1" w:tplc="2E62AF9A">
      <w:numFmt w:val="bullet"/>
      <w:lvlText w:val="•"/>
      <w:lvlJc w:val="left"/>
      <w:pPr>
        <w:ind w:left="1572" w:hanging="360"/>
      </w:pPr>
      <w:rPr>
        <w:rFonts w:hint="default"/>
        <w:lang w:val="en-US" w:eastAsia="en-US" w:bidi="ar-SA"/>
      </w:rPr>
    </w:lvl>
    <w:lvl w:ilvl="2" w:tplc="2A4E6CB2">
      <w:numFmt w:val="bullet"/>
      <w:lvlText w:val="•"/>
      <w:lvlJc w:val="left"/>
      <w:pPr>
        <w:ind w:left="2544" w:hanging="360"/>
      </w:pPr>
      <w:rPr>
        <w:rFonts w:hint="default"/>
        <w:lang w:val="en-US" w:eastAsia="en-US" w:bidi="ar-SA"/>
      </w:rPr>
    </w:lvl>
    <w:lvl w:ilvl="3" w:tplc="6862EBE4">
      <w:numFmt w:val="bullet"/>
      <w:lvlText w:val="•"/>
      <w:lvlJc w:val="left"/>
      <w:pPr>
        <w:ind w:left="3516" w:hanging="360"/>
      </w:pPr>
      <w:rPr>
        <w:rFonts w:hint="default"/>
        <w:lang w:val="en-US" w:eastAsia="en-US" w:bidi="ar-SA"/>
      </w:rPr>
    </w:lvl>
    <w:lvl w:ilvl="4" w:tplc="18EC63DC">
      <w:numFmt w:val="bullet"/>
      <w:lvlText w:val="•"/>
      <w:lvlJc w:val="left"/>
      <w:pPr>
        <w:ind w:left="4488" w:hanging="360"/>
      </w:pPr>
      <w:rPr>
        <w:rFonts w:hint="default"/>
        <w:lang w:val="en-US" w:eastAsia="en-US" w:bidi="ar-SA"/>
      </w:rPr>
    </w:lvl>
    <w:lvl w:ilvl="5" w:tplc="72824FD0">
      <w:numFmt w:val="bullet"/>
      <w:lvlText w:val="•"/>
      <w:lvlJc w:val="left"/>
      <w:pPr>
        <w:ind w:left="5460" w:hanging="360"/>
      </w:pPr>
      <w:rPr>
        <w:rFonts w:hint="default"/>
        <w:lang w:val="en-US" w:eastAsia="en-US" w:bidi="ar-SA"/>
      </w:rPr>
    </w:lvl>
    <w:lvl w:ilvl="6" w:tplc="589A831A">
      <w:numFmt w:val="bullet"/>
      <w:lvlText w:val="•"/>
      <w:lvlJc w:val="left"/>
      <w:pPr>
        <w:ind w:left="6432" w:hanging="360"/>
      </w:pPr>
      <w:rPr>
        <w:rFonts w:hint="default"/>
        <w:lang w:val="en-US" w:eastAsia="en-US" w:bidi="ar-SA"/>
      </w:rPr>
    </w:lvl>
    <w:lvl w:ilvl="7" w:tplc="DA5ED2F0">
      <w:numFmt w:val="bullet"/>
      <w:lvlText w:val="•"/>
      <w:lvlJc w:val="left"/>
      <w:pPr>
        <w:ind w:left="7404" w:hanging="360"/>
      </w:pPr>
      <w:rPr>
        <w:rFonts w:hint="default"/>
        <w:lang w:val="en-US" w:eastAsia="en-US" w:bidi="ar-SA"/>
      </w:rPr>
    </w:lvl>
    <w:lvl w:ilvl="8" w:tplc="F88482BE">
      <w:numFmt w:val="bullet"/>
      <w:lvlText w:val="•"/>
      <w:lvlJc w:val="left"/>
      <w:pPr>
        <w:ind w:left="8376" w:hanging="360"/>
      </w:pPr>
      <w:rPr>
        <w:rFonts w:hint="default"/>
        <w:lang w:val="en-US" w:eastAsia="en-US" w:bidi="ar-SA"/>
      </w:rPr>
    </w:lvl>
  </w:abstractNum>
  <w:abstractNum w:abstractNumId="13" w15:restartNumberingAfterBreak="0">
    <w:nsid w:val="3E9F1106"/>
    <w:multiLevelType w:val="multilevel"/>
    <w:tmpl w:val="4DD8D98E"/>
    <w:styleLink w:val="Policies"/>
    <w:lvl w:ilvl="0">
      <w:start w:val="1"/>
      <w:numFmt w:val="decimal"/>
      <w:lvlText w:val="%1)"/>
      <w:lvlJc w:val="left"/>
      <w:pPr>
        <w:ind w:left="454" w:hanging="454"/>
      </w:pPr>
      <w:rPr>
        <w:rFonts w:ascii="Calibri" w:hAnsi="Calibri"/>
        <w:b w:val="0"/>
        <w:i w:val="0"/>
        <w:sz w:val="24"/>
      </w:rPr>
    </w:lvl>
    <w:lvl w:ilvl="1">
      <w:start w:val="1"/>
      <w:numFmt w:val="lowerLetter"/>
      <w:lvlText w:val="%2)"/>
      <w:lvlJc w:val="left"/>
      <w:pPr>
        <w:ind w:left="907" w:hanging="453"/>
      </w:pPr>
      <w:rPr>
        <w:rFonts w:hint="default"/>
      </w:rPr>
    </w:lvl>
    <w:lvl w:ilvl="2">
      <w:start w:val="1"/>
      <w:numFmt w:val="lowerRoman"/>
      <w:lvlText w:val="%3)"/>
      <w:lvlJc w:val="left"/>
      <w:pPr>
        <w:ind w:left="1191" w:hanging="284"/>
      </w:pPr>
      <w:rPr>
        <w:rFonts w:hint="default"/>
      </w:rPr>
    </w:lvl>
    <w:lvl w:ilvl="3">
      <w:start w:val="1"/>
      <w:numFmt w:val="decimal"/>
      <w:lvlText w:val="(%4)"/>
      <w:lvlJc w:val="left"/>
      <w:pPr>
        <w:ind w:left="1758" w:hanging="567"/>
      </w:pPr>
      <w:rPr>
        <w:rFonts w:hint="default"/>
      </w:rPr>
    </w:lvl>
    <w:lvl w:ilvl="4">
      <w:start w:val="1"/>
      <w:numFmt w:val="lowerLetter"/>
      <w:lvlText w:val="(%5)"/>
      <w:lvlJc w:val="left"/>
      <w:pPr>
        <w:ind w:left="232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F030ED"/>
    <w:multiLevelType w:val="multilevel"/>
    <w:tmpl w:val="4DD8D98E"/>
    <w:numStyleLink w:val="Policies"/>
  </w:abstractNum>
  <w:abstractNum w:abstractNumId="15" w15:restartNumberingAfterBreak="0">
    <w:nsid w:val="44187F48"/>
    <w:multiLevelType w:val="multilevel"/>
    <w:tmpl w:val="6D862324"/>
    <w:lvl w:ilvl="0">
      <w:start w:val="1"/>
      <w:numFmt w:val="decimal"/>
      <w:lvlText w:val="%1)"/>
      <w:lvlJc w:val="left"/>
      <w:pPr>
        <w:ind w:left="360" w:hanging="360"/>
      </w:pPr>
      <w:rPr>
        <w:rFonts w:hint="default"/>
      </w:rPr>
    </w:lvl>
    <w:lvl w:ilvl="1">
      <w:start w:val="1"/>
      <w:numFmt w:val="lowerLetter"/>
      <w:lvlText w:val="%2)"/>
      <w:lvlJc w:val="left"/>
      <w:pPr>
        <w:ind w:left="737" w:hanging="377"/>
      </w:pPr>
      <w:rPr>
        <w:rFonts w:hint="default"/>
      </w:rPr>
    </w:lvl>
    <w:lvl w:ilvl="2">
      <w:start w:val="1"/>
      <w:numFmt w:val="lowerRoman"/>
      <w:lvlText w:val="%3)"/>
      <w:lvlJc w:val="left"/>
      <w:pPr>
        <w:ind w:left="1134" w:hanging="340"/>
      </w:pPr>
      <w:rPr>
        <w:rFonts w:hint="default"/>
      </w:rPr>
    </w:lvl>
    <w:lvl w:ilvl="3">
      <w:start w:val="1"/>
      <w:numFmt w:val="decimal"/>
      <w:lvlText w:val="(%4)"/>
      <w:lvlJc w:val="left"/>
      <w:pPr>
        <w:ind w:left="1758" w:hanging="51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EF72B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AA343C"/>
    <w:multiLevelType w:val="hybridMultilevel"/>
    <w:tmpl w:val="5148D152"/>
    <w:lvl w:ilvl="0" w:tplc="1009000F">
      <w:start w:val="1"/>
      <w:numFmt w:val="decimal"/>
      <w:lvlText w:val="%1."/>
      <w:lvlJc w:val="left"/>
      <w:pPr>
        <w:ind w:left="768" w:hanging="360"/>
      </w:pPr>
    </w:lvl>
    <w:lvl w:ilvl="1" w:tplc="10090019" w:tentative="1">
      <w:start w:val="1"/>
      <w:numFmt w:val="lowerLetter"/>
      <w:lvlText w:val="%2."/>
      <w:lvlJc w:val="left"/>
      <w:pPr>
        <w:ind w:left="1488" w:hanging="360"/>
      </w:pPr>
    </w:lvl>
    <w:lvl w:ilvl="2" w:tplc="1009001B" w:tentative="1">
      <w:start w:val="1"/>
      <w:numFmt w:val="lowerRoman"/>
      <w:lvlText w:val="%3."/>
      <w:lvlJc w:val="right"/>
      <w:pPr>
        <w:ind w:left="2208" w:hanging="180"/>
      </w:pPr>
    </w:lvl>
    <w:lvl w:ilvl="3" w:tplc="1009000F" w:tentative="1">
      <w:start w:val="1"/>
      <w:numFmt w:val="decimal"/>
      <w:lvlText w:val="%4."/>
      <w:lvlJc w:val="left"/>
      <w:pPr>
        <w:ind w:left="2928" w:hanging="360"/>
      </w:pPr>
    </w:lvl>
    <w:lvl w:ilvl="4" w:tplc="10090019" w:tentative="1">
      <w:start w:val="1"/>
      <w:numFmt w:val="lowerLetter"/>
      <w:lvlText w:val="%5."/>
      <w:lvlJc w:val="left"/>
      <w:pPr>
        <w:ind w:left="3648" w:hanging="360"/>
      </w:pPr>
    </w:lvl>
    <w:lvl w:ilvl="5" w:tplc="1009001B" w:tentative="1">
      <w:start w:val="1"/>
      <w:numFmt w:val="lowerRoman"/>
      <w:lvlText w:val="%6."/>
      <w:lvlJc w:val="right"/>
      <w:pPr>
        <w:ind w:left="4368" w:hanging="180"/>
      </w:pPr>
    </w:lvl>
    <w:lvl w:ilvl="6" w:tplc="1009000F" w:tentative="1">
      <w:start w:val="1"/>
      <w:numFmt w:val="decimal"/>
      <w:lvlText w:val="%7."/>
      <w:lvlJc w:val="left"/>
      <w:pPr>
        <w:ind w:left="5088" w:hanging="360"/>
      </w:pPr>
    </w:lvl>
    <w:lvl w:ilvl="7" w:tplc="10090019" w:tentative="1">
      <w:start w:val="1"/>
      <w:numFmt w:val="lowerLetter"/>
      <w:lvlText w:val="%8."/>
      <w:lvlJc w:val="left"/>
      <w:pPr>
        <w:ind w:left="5808" w:hanging="360"/>
      </w:pPr>
    </w:lvl>
    <w:lvl w:ilvl="8" w:tplc="1009001B" w:tentative="1">
      <w:start w:val="1"/>
      <w:numFmt w:val="lowerRoman"/>
      <w:lvlText w:val="%9."/>
      <w:lvlJc w:val="right"/>
      <w:pPr>
        <w:ind w:left="6528" w:hanging="180"/>
      </w:pPr>
    </w:lvl>
  </w:abstractNum>
  <w:abstractNum w:abstractNumId="18" w15:restartNumberingAfterBreak="0">
    <w:nsid w:val="54C6653C"/>
    <w:multiLevelType w:val="hybridMultilevel"/>
    <w:tmpl w:val="6F34B572"/>
    <w:lvl w:ilvl="0" w:tplc="DFC4DB9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71C08EB"/>
    <w:multiLevelType w:val="hybridMultilevel"/>
    <w:tmpl w:val="AD0409DC"/>
    <w:lvl w:ilvl="0" w:tplc="A45038E2">
      <w:start w:val="1"/>
      <w:numFmt w:val="lowerLetter"/>
      <w:lvlText w:val="%1)"/>
      <w:lvlJc w:val="left"/>
      <w:pPr>
        <w:ind w:left="927" w:hanging="360"/>
      </w:pPr>
      <w:rPr>
        <w:rFonts w:ascii="Calibri" w:eastAsia="Calibri" w:hAnsi="Calibri" w:cs="Calibri" w:hint="default"/>
        <w:b w:val="0"/>
        <w:bCs w:val="0"/>
        <w:i w:val="0"/>
        <w:iCs w:val="0"/>
        <w:spacing w:val="0"/>
        <w:w w:val="100"/>
        <w:sz w:val="24"/>
        <w:szCs w:val="24"/>
        <w:lang w:val="en-US" w:eastAsia="en-US" w:bidi="ar-SA"/>
      </w:rPr>
    </w:lvl>
    <w:lvl w:ilvl="1" w:tplc="9C2A75F0">
      <w:start w:val="1"/>
      <w:numFmt w:val="lowerLetter"/>
      <w:lvlText w:val="%2)"/>
      <w:lvlJc w:val="left"/>
      <w:pPr>
        <w:ind w:left="1169" w:hanging="243"/>
      </w:pPr>
      <w:rPr>
        <w:rFonts w:ascii="Calibri" w:eastAsia="Calibri" w:hAnsi="Calibri" w:cs="Calibri" w:hint="default"/>
        <w:b w:val="0"/>
        <w:bCs w:val="0"/>
        <w:i w:val="0"/>
        <w:iCs w:val="0"/>
        <w:spacing w:val="0"/>
        <w:w w:val="100"/>
        <w:sz w:val="24"/>
        <w:szCs w:val="24"/>
        <w:lang w:val="en-US" w:eastAsia="en-US" w:bidi="ar-SA"/>
      </w:rPr>
    </w:lvl>
    <w:lvl w:ilvl="2" w:tplc="E5825EEC">
      <w:numFmt w:val="bullet"/>
      <w:lvlText w:val="•"/>
      <w:lvlJc w:val="left"/>
      <w:pPr>
        <w:ind w:left="2113" w:hanging="243"/>
      </w:pPr>
      <w:rPr>
        <w:rFonts w:hint="default"/>
        <w:lang w:val="en-US" w:eastAsia="en-US" w:bidi="ar-SA"/>
      </w:rPr>
    </w:lvl>
    <w:lvl w:ilvl="3" w:tplc="FB0CA272">
      <w:numFmt w:val="bullet"/>
      <w:lvlText w:val="•"/>
      <w:lvlJc w:val="left"/>
      <w:pPr>
        <w:ind w:left="3060" w:hanging="243"/>
      </w:pPr>
      <w:rPr>
        <w:rFonts w:hint="default"/>
        <w:lang w:val="en-US" w:eastAsia="en-US" w:bidi="ar-SA"/>
      </w:rPr>
    </w:lvl>
    <w:lvl w:ilvl="4" w:tplc="80ACBD4C">
      <w:numFmt w:val="bullet"/>
      <w:lvlText w:val="•"/>
      <w:lvlJc w:val="left"/>
      <w:pPr>
        <w:ind w:left="4007" w:hanging="243"/>
      </w:pPr>
      <w:rPr>
        <w:rFonts w:hint="default"/>
        <w:lang w:val="en-US" w:eastAsia="en-US" w:bidi="ar-SA"/>
      </w:rPr>
    </w:lvl>
    <w:lvl w:ilvl="5" w:tplc="7BC493B6">
      <w:numFmt w:val="bullet"/>
      <w:lvlText w:val="•"/>
      <w:lvlJc w:val="left"/>
      <w:pPr>
        <w:ind w:left="4953" w:hanging="243"/>
      </w:pPr>
      <w:rPr>
        <w:rFonts w:hint="default"/>
        <w:lang w:val="en-US" w:eastAsia="en-US" w:bidi="ar-SA"/>
      </w:rPr>
    </w:lvl>
    <w:lvl w:ilvl="6" w:tplc="3A1EEEA0">
      <w:numFmt w:val="bullet"/>
      <w:lvlText w:val="•"/>
      <w:lvlJc w:val="left"/>
      <w:pPr>
        <w:ind w:left="5900" w:hanging="243"/>
      </w:pPr>
      <w:rPr>
        <w:rFonts w:hint="default"/>
        <w:lang w:val="en-US" w:eastAsia="en-US" w:bidi="ar-SA"/>
      </w:rPr>
    </w:lvl>
    <w:lvl w:ilvl="7" w:tplc="176CE254">
      <w:numFmt w:val="bullet"/>
      <w:lvlText w:val="•"/>
      <w:lvlJc w:val="left"/>
      <w:pPr>
        <w:ind w:left="6847" w:hanging="243"/>
      </w:pPr>
      <w:rPr>
        <w:rFonts w:hint="default"/>
        <w:lang w:val="en-US" w:eastAsia="en-US" w:bidi="ar-SA"/>
      </w:rPr>
    </w:lvl>
    <w:lvl w:ilvl="8" w:tplc="655E59C2">
      <w:numFmt w:val="bullet"/>
      <w:lvlText w:val="•"/>
      <w:lvlJc w:val="left"/>
      <w:pPr>
        <w:ind w:left="7793" w:hanging="243"/>
      </w:pPr>
      <w:rPr>
        <w:rFonts w:hint="default"/>
        <w:lang w:val="en-US" w:eastAsia="en-US" w:bidi="ar-SA"/>
      </w:rPr>
    </w:lvl>
  </w:abstractNum>
  <w:abstractNum w:abstractNumId="20" w15:restartNumberingAfterBreak="0">
    <w:nsid w:val="64142EC3"/>
    <w:multiLevelType w:val="multilevel"/>
    <w:tmpl w:val="E324844E"/>
    <w:lvl w:ilvl="0">
      <w:start w:val="1"/>
      <w:numFmt w:val="decimal"/>
      <w:lvlText w:val="%1)"/>
      <w:lvlJc w:val="left"/>
      <w:pPr>
        <w:ind w:left="360" w:hanging="360"/>
      </w:pPr>
      <w:rPr>
        <w:rFonts w:hint="default"/>
      </w:rPr>
    </w:lvl>
    <w:lvl w:ilvl="1">
      <w:start w:val="1"/>
      <w:numFmt w:val="lowerLetter"/>
      <w:lvlText w:val="%2)"/>
      <w:lvlJc w:val="left"/>
      <w:pPr>
        <w:ind w:left="737" w:hanging="377"/>
      </w:pPr>
      <w:rPr>
        <w:rFonts w:hint="default"/>
      </w:rPr>
    </w:lvl>
    <w:lvl w:ilvl="2">
      <w:start w:val="1"/>
      <w:numFmt w:val="lowerRoman"/>
      <w:lvlText w:val="%3)"/>
      <w:lvlJc w:val="left"/>
      <w:pPr>
        <w:ind w:left="1304" w:hanging="397"/>
      </w:pPr>
      <w:rPr>
        <w:rFonts w:hint="default"/>
      </w:rPr>
    </w:lvl>
    <w:lvl w:ilvl="3">
      <w:start w:val="1"/>
      <w:numFmt w:val="decimal"/>
      <w:lvlText w:val="(%4)"/>
      <w:lvlJc w:val="left"/>
      <w:pPr>
        <w:ind w:left="1928" w:hanging="45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43C230F"/>
    <w:multiLevelType w:val="multilevel"/>
    <w:tmpl w:val="3D3CA860"/>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191" w:hanging="284"/>
      </w:pPr>
      <w:rPr>
        <w:rFonts w:hint="default"/>
        <w:b w:val="0"/>
        <w:bCs w:val="0"/>
      </w:rPr>
    </w:lvl>
    <w:lvl w:ilvl="3">
      <w:start w:val="1"/>
      <w:numFmt w:val="decimal"/>
      <w:lvlText w:val="(%4)"/>
      <w:lvlJc w:val="left"/>
      <w:pPr>
        <w:ind w:left="170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4FC7420"/>
    <w:multiLevelType w:val="multilevel"/>
    <w:tmpl w:val="AD9CAC46"/>
    <w:lvl w:ilvl="0">
      <w:start w:val="1"/>
      <w:numFmt w:val="decimal"/>
      <w:lvlText w:val="%1"/>
      <w:lvlJc w:val="left"/>
      <w:pPr>
        <w:ind w:left="340" w:hanging="340"/>
      </w:pPr>
      <w:rPr>
        <w:rFonts w:hint="default"/>
      </w:rPr>
    </w:lvl>
    <w:lvl w:ilvl="1">
      <w:start w:val="1"/>
      <w:numFmt w:val="none"/>
      <w:lvlText w:val="(1)"/>
      <w:lvlJc w:val="left"/>
      <w:pPr>
        <w:tabs>
          <w:tab w:val="num" w:pos="454"/>
        </w:tabs>
        <w:ind w:left="737" w:hanging="567"/>
      </w:pPr>
      <w:rPr>
        <w:rFonts w:hint="default"/>
      </w:rPr>
    </w:lvl>
    <w:lvl w:ilvl="2">
      <w:start w:val="1"/>
      <w:numFmt w:val="none"/>
      <w:lvlText w:val="(a)"/>
      <w:lvlJc w:val="left"/>
      <w:pPr>
        <w:ind w:left="1304" w:hanging="567"/>
      </w:pPr>
      <w:rPr>
        <w:rFonts w:hint="default"/>
      </w:rPr>
    </w:lvl>
    <w:lvl w:ilvl="3">
      <w:start w:val="1"/>
      <w:numFmt w:val="none"/>
      <w:lvlText w:val="(i)"/>
      <w:lvlJc w:val="left"/>
      <w:pPr>
        <w:ind w:left="1758" w:hanging="454"/>
      </w:pPr>
      <w:rPr>
        <w:rFonts w:hint="default"/>
      </w:rPr>
    </w:lvl>
    <w:lvl w:ilvl="4">
      <w:start w:val="1"/>
      <w:numFmt w:val="none"/>
      <w:lvlText w:val="(A)"/>
      <w:lvlJc w:val="left"/>
      <w:pPr>
        <w:ind w:left="2325" w:hanging="567"/>
      </w:pPr>
      <w:rPr>
        <w:rFonts w:hint="default"/>
      </w:rPr>
    </w:lvl>
    <w:lvl w:ilvl="5">
      <w:start w:val="1"/>
      <w:numFmt w:val="none"/>
      <w:lvlText w:val=" "/>
      <w:lvlJc w:val="left"/>
      <w:pPr>
        <w:ind w:left="2325" w:hanging="525"/>
      </w:pPr>
      <w:rPr>
        <w:rFonts w:hint="default"/>
      </w:rPr>
    </w:lvl>
    <w:lvl w:ilvl="6">
      <w:start w:val="1"/>
      <w:numFmt w:val="none"/>
      <w:lvlText w:val=" "/>
      <w:lvlJc w:val="left"/>
      <w:pPr>
        <w:ind w:left="2438" w:hanging="278"/>
      </w:pPr>
      <w:rPr>
        <w:rFonts w:hint="default"/>
      </w:rPr>
    </w:lvl>
    <w:lvl w:ilvl="7">
      <w:start w:val="1"/>
      <w:numFmt w:val="none"/>
      <w:lvlText w:val=" "/>
      <w:lvlJc w:val="left"/>
      <w:pPr>
        <w:ind w:left="2438" w:hanging="170"/>
      </w:pPr>
      <w:rPr>
        <w:rFonts w:hint="default"/>
      </w:rPr>
    </w:lvl>
    <w:lvl w:ilvl="8">
      <w:start w:val="1"/>
      <w:numFmt w:val="none"/>
      <w:lvlRestart w:val="5"/>
      <w:lvlText w:val=" "/>
      <w:lvlJc w:val="left"/>
      <w:pPr>
        <w:ind w:left="2438" w:hanging="170"/>
      </w:pPr>
      <w:rPr>
        <w:rFonts w:hint="default"/>
      </w:rPr>
    </w:lvl>
  </w:abstractNum>
  <w:abstractNum w:abstractNumId="23" w15:restartNumberingAfterBreak="0">
    <w:nsid w:val="657F7447"/>
    <w:multiLevelType w:val="hybridMultilevel"/>
    <w:tmpl w:val="1550F278"/>
    <w:lvl w:ilvl="0" w:tplc="82440DB6">
      <w:start w:val="1"/>
      <w:numFmt w:val="lowerLetter"/>
      <w:lvlText w:val="%1)"/>
      <w:lvlJc w:val="left"/>
      <w:pPr>
        <w:ind w:left="342" w:hanging="243"/>
      </w:pPr>
      <w:rPr>
        <w:rFonts w:ascii="Calibri" w:eastAsia="Calibri" w:hAnsi="Calibri" w:cs="Calibri" w:hint="default"/>
        <w:b w:val="0"/>
        <w:bCs w:val="0"/>
        <w:i w:val="0"/>
        <w:iCs w:val="0"/>
        <w:spacing w:val="0"/>
        <w:w w:val="100"/>
        <w:sz w:val="24"/>
        <w:szCs w:val="24"/>
        <w:lang w:val="en-US" w:eastAsia="en-US" w:bidi="ar-SA"/>
      </w:rPr>
    </w:lvl>
    <w:lvl w:ilvl="1" w:tplc="5764F16E">
      <w:numFmt w:val="bullet"/>
      <w:lvlText w:val="•"/>
      <w:lvlJc w:val="left"/>
      <w:pPr>
        <w:ind w:left="1264" w:hanging="243"/>
      </w:pPr>
      <w:rPr>
        <w:rFonts w:hint="default"/>
        <w:lang w:val="en-US" w:eastAsia="en-US" w:bidi="ar-SA"/>
      </w:rPr>
    </w:lvl>
    <w:lvl w:ilvl="2" w:tplc="D2B05F0A">
      <w:numFmt w:val="bullet"/>
      <w:lvlText w:val="•"/>
      <w:lvlJc w:val="left"/>
      <w:pPr>
        <w:ind w:left="2188" w:hanging="243"/>
      </w:pPr>
      <w:rPr>
        <w:rFonts w:hint="default"/>
        <w:lang w:val="en-US" w:eastAsia="en-US" w:bidi="ar-SA"/>
      </w:rPr>
    </w:lvl>
    <w:lvl w:ilvl="3" w:tplc="703AEA60">
      <w:numFmt w:val="bullet"/>
      <w:lvlText w:val="•"/>
      <w:lvlJc w:val="left"/>
      <w:pPr>
        <w:ind w:left="3112" w:hanging="243"/>
      </w:pPr>
      <w:rPr>
        <w:rFonts w:hint="default"/>
        <w:lang w:val="en-US" w:eastAsia="en-US" w:bidi="ar-SA"/>
      </w:rPr>
    </w:lvl>
    <w:lvl w:ilvl="4" w:tplc="F10015C4">
      <w:numFmt w:val="bullet"/>
      <w:lvlText w:val="•"/>
      <w:lvlJc w:val="left"/>
      <w:pPr>
        <w:ind w:left="4036" w:hanging="243"/>
      </w:pPr>
      <w:rPr>
        <w:rFonts w:hint="default"/>
        <w:lang w:val="en-US" w:eastAsia="en-US" w:bidi="ar-SA"/>
      </w:rPr>
    </w:lvl>
    <w:lvl w:ilvl="5" w:tplc="6B88A916">
      <w:numFmt w:val="bullet"/>
      <w:lvlText w:val="•"/>
      <w:lvlJc w:val="left"/>
      <w:pPr>
        <w:ind w:left="4960" w:hanging="243"/>
      </w:pPr>
      <w:rPr>
        <w:rFonts w:hint="default"/>
        <w:lang w:val="en-US" w:eastAsia="en-US" w:bidi="ar-SA"/>
      </w:rPr>
    </w:lvl>
    <w:lvl w:ilvl="6" w:tplc="2216F46A">
      <w:numFmt w:val="bullet"/>
      <w:lvlText w:val="•"/>
      <w:lvlJc w:val="left"/>
      <w:pPr>
        <w:ind w:left="5884" w:hanging="243"/>
      </w:pPr>
      <w:rPr>
        <w:rFonts w:hint="default"/>
        <w:lang w:val="en-US" w:eastAsia="en-US" w:bidi="ar-SA"/>
      </w:rPr>
    </w:lvl>
    <w:lvl w:ilvl="7" w:tplc="2244CE6C">
      <w:numFmt w:val="bullet"/>
      <w:lvlText w:val="•"/>
      <w:lvlJc w:val="left"/>
      <w:pPr>
        <w:ind w:left="6808" w:hanging="243"/>
      </w:pPr>
      <w:rPr>
        <w:rFonts w:hint="default"/>
        <w:lang w:val="en-US" w:eastAsia="en-US" w:bidi="ar-SA"/>
      </w:rPr>
    </w:lvl>
    <w:lvl w:ilvl="8" w:tplc="BA5A85AC">
      <w:numFmt w:val="bullet"/>
      <w:lvlText w:val="•"/>
      <w:lvlJc w:val="left"/>
      <w:pPr>
        <w:ind w:left="7732" w:hanging="243"/>
      </w:pPr>
      <w:rPr>
        <w:rFonts w:hint="default"/>
        <w:lang w:val="en-US" w:eastAsia="en-US" w:bidi="ar-SA"/>
      </w:rPr>
    </w:lvl>
  </w:abstractNum>
  <w:abstractNum w:abstractNumId="24" w15:restartNumberingAfterBreak="0">
    <w:nsid w:val="6E323D1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A0444A"/>
    <w:multiLevelType w:val="hybridMultilevel"/>
    <w:tmpl w:val="A5A40F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6" w15:restartNumberingAfterBreak="0">
    <w:nsid w:val="795A512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B6062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A392744"/>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721A21"/>
    <w:multiLevelType w:val="hybridMultilevel"/>
    <w:tmpl w:val="442832F4"/>
    <w:lvl w:ilvl="0" w:tplc="04EAFF6C">
      <w:start w:val="2"/>
      <w:numFmt w:val="decimal"/>
      <w:lvlText w:val="%1.0"/>
      <w:lvlJc w:val="left"/>
      <w:pPr>
        <w:ind w:left="939"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1" w:tplc="92E4CC32">
      <w:numFmt w:val="bullet"/>
      <w:lvlText w:val="•"/>
      <w:lvlJc w:val="left"/>
      <w:pPr>
        <w:ind w:left="1299" w:hanging="360"/>
      </w:pPr>
      <w:rPr>
        <w:rFonts w:ascii="Verdana" w:eastAsia="Verdana" w:hAnsi="Verdana" w:cs="Verdana" w:hint="default"/>
        <w:b w:val="0"/>
        <w:bCs w:val="0"/>
        <w:i w:val="0"/>
        <w:iCs w:val="0"/>
        <w:spacing w:val="0"/>
        <w:w w:val="84"/>
        <w:sz w:val="24"/>
        <w:szCs w:val="24"/>
        <w:lang w:val="en-US" w:eastAsia="en-US" w:bidi="ar-SA"/>
      </w:rPr>
    </w:lvl>
    <w:lvl w:ilvl="2" w:tplc="1C0A095E">
      <w:numFmt w:val="bullet"/>
      <w:lvlText w:val="•"/>
      <w:lvlJc w:val="left"/>
      <w:pPr>
        <w:ind w:left="2164" w:hanging="360"/>
      </w:pPr>
      <w:rPr>
        <w:rFonts w:hint="default"/>
        <w:lang w:val="en-US" w:eastAsia="en-US" w:bidi="ar-SA"/>
      </w:rPr>
    </w:lvl>
    <w:lvl w:ilvl="3" w:tplc="9E1C35C8">
      <w:numFmt w:val="bullet"/>
      <w:lvlText w:val="•"/>
      <w:lvlJc w:val="left"/>
      <w:pPr>
        <w:ind w:left="3028" w:hanging="360"/>
      </w:pPr>
      <w:rPr>
        <w:rFonts w:hint="default"/>
        <w:lang w:val="en-US" w:eastAsia="en-US" w:bidi="ar-SA"/>
      </w:rPr>
    </w:lvl>
    <w:lvl w:ilvl="4" w:tplc="B66A8808">
      <w:numFmt w:val="bullet"/>
      <w:lvlText w:val="•"/>
      <w:lvlJc w:val="left"/>
      <w:pPr>
        <w:ind w:left="3893" w:hanging="360"/>
      </w:pPr>
      <w:rPr>
        <w:rFonts w:hint="default"/>
        <w:lang w:val="en-US" w:eastAsia="en-US" w:bidi="ar-SA"/>
      </w:rPr>
    </w:lvl>
    <w:lvl w:ilvl="5" w:tplc="3140CA44">
      <w:numFmt w:val="bullet"/>
      <w:lvlText w:val="•"/>
      <w:lvlJc w:val="left"/>
      <w:pPr>
        <w:ind w:left="4757" w:hanging="360"/>
      </w:pPr>
      <w:rPr>
        <w:rFonts w:hint="default"/>
        <w:lang w:val="en-US" w:eastAsia="en-US" w:bidi="ar-SA"/>
      </w:rPr>
    </w:lvl>
    <w:lvl w:ilvl="6" w:tplc="1F02E414">
      <w:numFmt w:val="bullet"/>
      <w:lvlText w:val="•"/>
      <w:lvlJc w:val="left"/>
      <w:pPr>
        <w:ind w:left="5622" w:hanging="360"/>
      </w:pPr>
      <w:rPr>
        <w:rFonts w:hint="default"/>
        <w:lang w:val="en-US" w:eastAsia="en-US" w:bidi="ar-SA"/>
      </w:rPr>
    </w:lvl>
    <w:lvl w:ilvl="7" w:tplc="6382D112">
      <w:numFmt w:val="bullet"/>
      <w:lvlText w:val="•"/>
      <w:lvlJc w:val="left"/>
      <w:pPr>
        <w:ind w:left="6486" w:hanging="360"/>
      </w:pPr>
      <w:rPr>
        <w:rFonts w:hint="default"/>
        <w:lang w:val="en-US" w:eastAsia="en-US" w:bidi="ar-SA"/>
      </w:rPr>
    </w:lvl>
    <w:lvl w:ilvl="8" w:tplc="5ECC3800">
      <w:numFmt w:val="bullet"/>
      <w:lvlText w:val="•"/>
      <w:lvlJc w:val="left"/>
      <w:pPr>
        <w:ind w:left="7351" w:hanging="360"/>
      </w:pPr>
      <w:rPr>
        <w:rFonts w:hint="default"/>
        <w:lang w:val="en-US" w:eastAsia="en-US" w:bidi="ar-SA"/>
      </w:rPr>
    </w:lvl>
  </w:abstractNum>
  <w:num w:numId="1" w16cid:durableId="1379629247">
    <w:abstractNumId w:val="22"/>
  </w:num>
  <w:num w:numId="2" w16cid:durableId="1210992770">
    <w:abstractNumId w:val="2"/>
  </w:num>
  <w:num w:numId="3" w16cid:durableId="1903327597">
    <w:abstractNumId w:val="13"/>
  </w:num>
  <w:num w:numId="4" w16cid:durableId="1896158697">
    <w:abstractNumId w:val="7"/>
  </w:num>
  <w:num w:numId="5" w16cid:durableId="331029499">
    <w:abstractNumId w:val="11"/>
  </w:num>
  <w:num w:numId="6" w16cid:durableId="142040690">
    <w:abstractNumId w:val="3"/>
  </w:num>
  <w:num w:numId="7" w16cid:durableId="927470788">
    <w:abstractNumId w:val="15"/>
  </w:num>
  <w:num w:numId="8" w16cid:durableId="476843652">
    <w:abstractNumId w:val="20"/>
  </w:num>
  <w:num w:numId="9" w16cid:durableId="1368605276">
    <w:abstractNumId w:val="2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2025669284">
    <w:abstractNumId w:val="2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758" w:hanging="227"/>
        </w:pPr>
        <w:rPr>
          <w:rFonts w:hint="default"/>
        </w:rPr>
      </w:lvl>
    </w:lvlOverride>
    <w:lvlOverride w:ilvl="3">
      <w:lvl w:ilvl="3">
        <w:start w:val="1"/>
        <w:numFmt w:val="decimal"/>
        <w:lvlText w:val="(%4)"/>
        <w:lvlJc w:val="left"/>
        <w:pPr>
          <w:ind w:left="1758" w:hanging="51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2093576278">
    <w:abstractNumId w:val="2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758" w:hanging="227"/>
        </w:pPr>
        <w:rPr>
          <w:rFonts w:hint="default"/>
        </w:rPr>
      </w:lvl>
    </w:lvlOverride>
    <w:lvlOverride w:ilvl="3">
      <w:lvl w:ilvl="3">
        <w:start w:val="1"/>
        <w:numFmt w:val="decimal"/>
        <w:lvlText w:val="(%4)"/>
        <w:lvlJc w:val="left"/>
        <w:pPr>
          <w:ind w:left="1758" w:hanging="22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845023311">
    <w:abstractNumId w:val="2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474" w:hanging="340"/>
        </w:pPr>
        <w:rPr>
          <w:rFonts w:hint="default"/>
        </w:rPr>
      </w:lvl>
    </w:lvlOverride>
    <w:lvlOverride w:ilvl="3">
      <w:lvl w:ilvl="3">
        <w:start w:val="1"/>
        <w:numFmt w:val="decimal"/>
        <w:lvlText w:val="(%4)"/>
        <w:lvlJc w:val="left"/>
        <w:pPr>
          <w:ind w:left="1758" w:hanging="22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842670264">
    <w:abstractNumId w:val="2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361" w:hanging="227"/>
        </w:pPr>
        <w:rPr>
          <w:rFonts w:hint="default"/>
        </w:rPr>
      </w:lvl>
    </w:lvlOverride>
    <w:lvlOverride w:ilvl="3">
      <w:lvl w:ilvl="3">
        <w:start w:val="1"/>
        <w:numFmt w:val="decimal"/>
        <w:lvlText w:val="(%4)"/>
        <w:lvlJc w:val="left"/>
        <w:pPr>
          <w:ind w:left="1758" w:hanging="22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42799021">
    <w:abstractNumId w:val="2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304" w:hanging="397"/>
        </w:pPr>
        <w:rPr>
          <w:rFonts w:hint="default"/>
        </w:rPr>
      </w:lvl>
    </w:lvlOverride>
    <w:lvlOverride w:ilvl="3">
      <w:lvl w:ilvl="3">
        <w:start w:val="1"/>
        <w:numFmt w:val="decimal"/>
        <w:lvlText w:val="(%4)"/>
        <w:lvlJc w:val="left"/>
        <w:pPr>
          <w:ind w:left="1758" w:hanging="22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305404691">
    <w:abstractNumId w:val="2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304" w:hanging="397"/>
        </w:pPr>
        <w:rPr>
          <w:rFonts w:hint="default"/>
        </w:rPr>
      </w:lvl>
    </w:lvlOverride>
    <w:lvlOverride w:ilvl="3">
      <w:lvl w:ilvl="3">
        <w:start w:val="1"/>
        <w:numFmt w:val="decimal"/>
        <w:lvlText w:val="(%4)"/>
        <w:lvlJc w:val="left"/>
        <w:pPr>
          <w:ind w:left="2041" w:hanging="56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937953694">
    <w:abstractNumId w:val="2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304" w:hanging="397"/>
        </w:pPr>
        <w:rPr>
          <w:rFonts w:hint="default"/>
        </w:rPr>
      </w:lvl>
    </w:lvlOverride>
    <w:lvlOverride w:ilvl="3">
      <w:lvl w:ilvl="3">
        <w:start w:val="1"/>
        <w:numFmt w:val="decimal"/>
        <w:lvlText w:val="(%4)"/>
        <w:lvlJc w:val="left"/>
        <w:pPr>
          <w:ind w:left="1928" w:hanging="45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731346277">
    <w:abstractNumId w:val="24"/>
  </w:num>
  <w:num w:numId="18" w16cid:durableId="221720239">
    <w:abstractNumId w:val="18"/>
  </w:num>
  <w:num w:numId="19" w16cid:durableId="1399286532">
    <w:abstractNumId w:val="8"/>
  </w:num>
  <w:num w:numId="20" w16cid:durableId="1042442636">
    <w:abstractNumId w:val="27"/>
  </w:num>
  <w:num w:numId="21" w16cid:durableId="1927613997">
    <w:abstractNumId w:val="28"/>
  </w:num>
  <w:num w:numId="22" w16cid:durableId="998995579">
    <w:abstractNumId w:val="5"/>
  </w:num>
  <w:num w:numId="23" w16cid:durableId="965894312">
    <w:abstractNumId w:val="14"/>
    <w:lvlOverride w:ilvl="0">
      <w:lvl w:ilvl="0">
        <w:start w:val="1"/>
        <w:numFmt w:val="decimal"/>
        <w:lvlText w:val="%1)"/>
        <w:lvlJc w:val="left"/>
        <w:pPr>
          <w:ind w:left="454" w:hanging="454"/>
        </w:pPr>
        <w:rPr>
          <w:rFonts w:ascii="Calibri" w:hAnsi="Calibri"/>
          <w:b w:val="0"/>
          <w:i w:val="0"/>
          <w:sz w:val="24"/>
        </w:rPr>
      </w:lvl>
    </w:lvlOverride>
  </w:num>
  <w:num w:numId="24" w16cid:durableId="2047488060">
    <w:abstractNumId w:val="17"/>
  </w:num>
  <w:num w:numId="25" w16cid:durableId="1947807362">
    <w:abstractNumId w:val="0"/>
  </w:num>
  <w:num w:numId="26" w16cid:durableId="379982227">
    <w:abstractNumId w:val="16"/>
  </w:num>
  <w:num w:numId="27" w16cid:durableId="1174762266">
    <w:abstractNumId w:val="26"/>
  </w:num>
  <w:num w:numId="28" w16cid:durableId="1354069359">
    <w:abstractNumId w:val="1"/>
  </w:num>
  <w:num w:numId="29" w16cid:durableId="412747423">
    <w:abstractNumId w:val="6"/>
  </w:num>
  <w:num w:numId="30" w16cid:durableId="1667593819">
    <w:abstractNumId w:val="9"/>
  </w:num>
  <w:num w:numId="31" w16cid:durableId="873468967">
    <w:abstractNumId w:val="12"/>
  </w:num>
  <w:num w:numId="32" w16cid:durableId="193621087">
    <w:abstractNumId w:val="6"/>
  </w:num>
  <w:num w:numId="33" w16cid:durableId="1993635783">
    <w:abstractNumId w:val="6"/>
  </w:num>
  <w:num w:numId="34" w16cid:durableId="550076309">
    <w:abstractNumId w:val="6"/>
  </w:num>
  <w:num w:numId="35" w16cid:durableId="1394261">
    <w:abstractNumId w:val="6"/>
  </w:num>
  <w:num w:numId="36" w16cid:durableId="363483441">
    <w:abstractNumId w:val="6"/>
  </w:num>
  <w:num w:numId="37" w16cid:durableId="920330353">
    <w:abstractNumId w:val="21"/>
  </w:num>
  <w:num w:numId="38" w16cid:durableId="1509639568">
    <w:abstractNumId w:val="6"/>
  </w:num>
  <w:num w:numId="39" w16cid:durableId="1655254812">
    <w:abstractNumId w:val="25"/>
  </w:num>
  <w:num w:numId="40" w16cid:durableId="602229559">
    <w:abstractNumId w:val="10"/>
  </w:num>
  <w:num w:numId="41" w16cid:durableId="1720400487">
    <w:abstractNumId w:val="23"/>
  </w:num>
  <w:num w:numId="42" w16cid:durableId="317418909">
    <w:abstractNumId w:val="19"/>
  </w:num>
  <w:num w:numId="43" w16cid:durableId="689649790">
    <w:abstractNumId w:val="29"/>
  </w:num>
  <w:num w:numId="44" w16cid:durableId="1360200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45"/>
    <w:rsid w:val="00002704"/>
    <w:rsid w:val="00003F15"/>
    <w:rsid w:val="00007B4C"/>
    <w:rsid w:val="000113C8"/>
    <w:rsid w:val="000124E5"/>
    <w:rsid w:val="00013177"/>
    <w:rsid w:val="0001495F"/>
    <w:rsid w:val="00015E0F"/>
    <w:rsid w:val="00020B29"/>
    <w:rsid w:val="00033B87"/>
    <w:rsid w:val="00043C6F"/>
    <w:rsid w:val="00044AA0"/>
    <w:rsid w:val="00050550"/>
    <w:rsid w:val="00051EF6"/>
    <w:rsid w:val="00053308"/>
    <w:rsid w:val="00053706"/>
    <w:rsid w:val="00056703"/>
    <w:rsid w:val="0005778A"/>
    <w:rsid w:val="0006080E"/>
    <w:rsid w:val="00062C7F"/>
    <w:rsid w:val="00072DD5"/>
    <w:rsid w:val="00073A83"/>
    <w:rsid w:val="000770E0"/>
    <w:rsid w:val="00083FC8"/>
    <w:rsid w:val="00086DBB"/>
    <w:rsid w:val="0008785A"/>
    <w:rsid w:val="000905FA"/>
    <w:rsid w:val="00090D6B"/>
    <w:rsid w:val="0009298E"/>
    <w:rsid w:val="00092B3E"/>
    <w:rsid w:val="00092E6B"/>
    <w:rsid w:val="000A48B5"/>
    <w:rsid w:val="000B655A"/>
    <w:rsid w:val="000B7714"/>
    <w:rsid w:val="000C6810"/>
    <w:rsid w:val="000D28FD"/>
    <w:rsid w:val="000D5DE5"/>
    <w:rsid w:val="000D677B"/>
    <w:rsid w:val="000D7CB5"/>
    <w:rsid w:val="000E3463"/>
    <w:rsid w:val="000E75F2"/>
    <w:rsid w:val="000F566C"/>
    <w:rsid w:val="000F6BE2"/>
    <w:rsid w:val="001100CD"/>
    <w:rsid w:val="00115BBA"/>
    <w:rsid w:val="00126488"/>
    <w:rsid w:val="00126ADD"/>
    <w:rsid w:val="00130FA2"/>
    <w:rsid w:val="00137213"/>
    <w:rsid w:val="00137E55"/>
    <w:rsid w:val="00151480"/>
    <w:rsid w:val="00152E11"/>
    <w:rsid w:val="00166A8F"/>
    <w:rsid w:val="00171335"/>
    <w:rsid w:val="0017230B"/>
    <w:rsid w:val="00173511"/>
    <w:rsid w:val="00175C2E"/>
    <w:rsid w:val="00180A2F"/>
    <w:rsid w:val="00190091"/>
    <w:rsid w:val="001925BF"/>
    <w:rsid w:val="00192EFA"/>
    <w:rsid w:val="00193739"/>
    <w:rsid w:val="001973C2"/>
    <w:rsid w:val="001A254E"/>
    <w:rsid w:val="001B5B80"/>
    <w:rsid w:val="001C0755"/>
    <w:rsid w:val="001D2511"/>
    <w:rsid w:val="001D2DC6"/>
    <w:rsid w:val="001D7260"/>
    <w:rsid w:val="001E78B0"/>
    <w:rsid w:val="001E7F58"/>
    <w:rsid w:val="001F1579"/>
    <w:rsid w:val="001F1D3F"/>
    <w:rsid w:val="001F2C7B"/>
    <w:rsid w:val="001F621A"/>
    <w:rsid w:val="001F6F35"/>
    <w:rsid w:val="001F7F2B"/>
    <w:rsid w:val="00201920"/>
    <w:rsid w:val="0020769B"/>
    <w:rsid w:val="002165ED"/>
    <w:rsid w:val="00217455"/>
    <w:rsid w:val="00221EE9"/>
    <w:rsid w:val="002256C1"/>
    <w:rsid w:val="002357E0"/>
    <w:rsid w:val="00235914"/>
    <w:rsid w:val="00235E76"/>
    <w:rsid w:val="00236AB1"/>
    <w:rsid w:val="00245373"/>
    <w:rsid w:val="00247315"/>
    <w:rsid w:val="0025301A"/>
    <w:rsid w:val="00254986"/>
    <w:rsid w:val="00255340"/>
    <w:rsid w:val="00255933"/>
    <w:rsid w:val="002575BC"/>
    <w:rsid w:val="002577AF"/>
    <w:rsid w:val="002636A5"/>
    <w:rsid w:val="00267C3F"/>
    <w:rsid w:val="0027177D"/>
    <w:rsid w:val="00280205"/>
    <w:rsid w:val="0028740C"/>
    <w:rsid w:val="002907DA"/>
    <w:rsid w:val="00290D55"/>
    <w:rsid w:val="002948A6"/>
    <w:rsid w:val="002977AC"/>
    <w:rsid w:val="002A169B"/>
    <w:rsid w:val="002A72FC"/>
    <w:rsid w:val="002A7C28"/>
    <w:rsid w:val="002B19B1"/>
    <w:rsid w:val="002B1EAD"/>
    <w:rsid w:val="002B48A3"/>
    <w:rsid w:val="002C475F"/>
    <w:rsid w:val="002C6D58"/>
    <w:rsid w:val="002D2AD5"/>
    <w:rsid w:val="002D7A47"/>
    <w:rsid w:val="002E5FCA"/>
    <w:rsid w:val="002F39AF"/>
    <w:rsid w:val="002F4844"/>
    <w:rsid w:val="002F6449"/>
    <w:rsid w:val="00300A01"/>
    <w:rsid w:val="0030160C"/>
    <w:rsid w:val="003029D8"/>
    <w:rsid w:val="003039AF"/>
    <w:rsid w:val="00317B8C"/>
    <w:rsid w:val="00321517"/>
    <w:rsid w:val="0032208A"/>
    <w:rsid w:val="003252C0"/>
    <w:rsid w:val="00332710"/>
    <w:rsid w:val="003350CD"/>
    <w:rsid w:val="0033533C"/>
    <w:rsid w:val="003439A7"/>
    <w:rsid w:val="00343F15"/>
    <w:rsid w:val="003440E6"/>
    <w:rsid w:val="003464E4"/>
    <w:rsid w:val="0035027A"/>
    <w:rsid w:val="0035698F"/>
    <w:rsid w:val="00362B95"/>
    <w:rsid w:val="00374339"/>
    <w:rsid w:val="0037530E"/>
    <w:rsid w:val="00375496"/>
    <w:rsid w:val="003756EE"/>
    <w:rsid w:val="00375EB0"/>
    <w:rsid w:val="00376D6E"/>
    <w:rsid w:val="00380091"/>
    <w:rsid w:val="00391CD0"/>
    <w:rsid w:val="00391EE3"/>
    <w:rsid w:val="00393A9E"/>
    <w:rsid w:val="003A49F2"/>
    <w:rsid w:val="003A513D"/>
    <w:rsid w:val="003A7943"/>
    <w:rsid w:val="003B245C"/>
    <w:rsid w:val="003C564F"/>
    <w:rsid w:val="003D1FB8"/>
    <w:rsid w:val="003D5447"/>
    <w:rsid w:val="003D7D06"/>
    <w:rsid w:val="003E10E4"/>
    <w:rsid w:val="003E4FD3"/>
    <w:rsid w:val="003E5F9B"/>
    <w:rsid w:val="003E7F81"/>
    <w:rsid w:val="003F6B8A"/>
    <w:rsid w:val="004105DE"/>
    <w:rsid w:val="00410CC6"/>
    <w:rsid w:val="004120DA"/>
    <w:rsid w:val="0041773B"/>
    <w:rsid w:val="00422018"/>
    <w:rsid w:val="00430F29"/>
    <w:rsid w:val="00431037"/>
    <w:rsid w:val="00431D9E"/>
    <w:rsid w:val="00431FE1"/>
    <w:rsid w:val="00435C98"/>
    <w:rsid w:val="0044137A"/>
    <w:rsid w:val="004420FC"/>
    <w:rsid w:val="004450E2"/>
    <w:rsid w:val="00457A65"/>
    <w:rsid w:val="004708AB"/>
    <w:rsid w:val="0047247D"/>
    <w:rsid w:val="004778E6"/>
    <w:rsid w:val="004831CB"/>
    <w:rsid w:val="00484DE3"/>
    <w:rsid w:val="00487419"/>
    <w:rsid w:val="004877D0"/>
    <w:rsid w:val="00492ABF"/>
    <w:rsid w:val="0049639E"/>
    <w:rsid w:val="00496944"/>
    <w:rsid w:val="004A1F98"/>
    <w:rsid w:val="004A7F36"/>
    <w:rsid w:val="004B1408"/>
    <w:rsid w:val="004B4E2C"/>
    <w:rsid w:val="004B6C04"/>
    <w:rsid w:val="004B7DD4"/>
    <w:rsid w:val="004C2735"/>
    <w:rsid w:val="004C64C3"/>
    <w:rsid w:val="004C6517"/>
    <w:rsid w:val="004D1551"/>
    <w:rsid w:val="004D254C"/>
    <w:rsid w:val="004F3B06"/>
    <w:rsid w:val="004F4F91"/>
    <w:rsid w:val="00502783"/>
    <w:rsid w:val="00513E79"/>
    <w:rsid w:val="00520099"/>
    <w:rsid w:val="005240F7"/>
    <w:rsid w:val="00525A04"/>
    <w:rsid w:val="00525B09"/>
    <w:rsid w:val="005261AE"/>
    <w:rsid w:val="0053067C"/>
    <w:rsid w:val="005410AB"/>
    <w:rsid w:val="0054703D"/>
    <w:rsid w:val="00550172"/>
    <w:rsid w:val="00554C76"/>
    <w:rsid w:val="00566415"/>
    <w:rsid w:val="00571360"/>
    <w:rsid w:val="00587144"/>
    <w:rsid w:val="00587463"/>
    <w:rsid w:val="00592569"/>
    <w:rsid w:val="005935A6"/>
    <w:rsid w:val="0059779D"/>
    <w:rsid w:val="00597A3B"/>
    <w:rsid w:val="00597C29"/>
    <w:rsid w:val="005A3E34"/>
    <w:rsid w:val="005A5A91"/>
    <w:rsid w:val="005A6EE7"/>
    <w:rsid w:val="005B1060"/>
    <w:rsid w:val="005B1E00"/>
    <w:rsid w:val="005D40C9"/>
    <w:rsid w:val="005F28AD"/>
    <w:rsid w:val="005F3D10"/>
    <w:rsid w:val="005F4C4E"/>
    <w:rsid w:val="005F5477"/>
    <w:rsid w:val="005F77CD"/>
    <w:rsid w:val="006063DE"/>
    <w:rsid w:val="00606ACD"/>
    <w:rsid w:val="006074EA"/>
    <w:rsid w:val="00607A26"/>
    <w:rsid w:val="00613AE1"/>
    <w:rsid w:val="00613B2F"/>
    <w:rsid w:val="00621814"/>
    <w:rsid w:val="00633218"/>
    <w:rsid w:val="00634CAA"/>
    <w:rsid w:val="00636D24"/>
    <w:rsid w:val="0064033D"/>
    <w:rsid w:val="0064151F"/>
    <w:rsid w:val="00641542"/>
    <w:rsid w:val="0064208C"/>
    <w:rsid w:val="00642105"/>
    <w:rsid w:val="00647D60"/>
    <w:rsid w:val="0065409B"/>
    <w:rsid w:val="006571FF"/>
    <w:rsid w:val="0066189B"/>
    <w:rsid w:val="00683E3A"/>
    <w:rsid w:val="00684D4C"/>
    <w:rsid w:val="00686A12"/>
    <w:rsid w:val="00690911"/>
    <w:rsid w:val="00690EAF"/>
    <w:rsid w:val="00694A5A"/>
    <w:rsid w:val="00696610"/>
    <w:rsid w:val="00697D2C"/>
    <w:rsid w:val="006A69E2"/>
    <w:rsid w:val="006B0235"/>
    <w:rsid w:val="006B1607"/>
    <w:rsid w:val="006B3B4A"/>
    <w:rsid w:val="006B79A8"/>
    <w:rsid w:val="006C22F0"/>
    <w:rsid w:val="006D24F3"/>
    <w:rsid w:val="006D299C"/>
    <w:rsid w:val="006D30A3"/>
    <w:rsid w:val="006D3CBE"/>
    <w:rsid w:val="006D4FC0"/>
    <w:rsid w:val="006D6162"/>
    <w:rsid w:val="006E177F"/>
    <w:rsid w:val="006E27B7"/>
    <w:rsid w:val="006E2AD2"/>
    <w:rsid w:val="006F09B3"/>
    <w:rsid w:val="006F1182"/>
    <w:rsid w:val="006F47F2"/>
    <w:rsid w:val="006F5074"/>
    <w:rsid w:val="007067AA"/>
    <w:rsid w:val="00706AA4"/>
    <w:rsid w:val="00707871"/>
    <w:rsid w:val="0071179F"/>
    <w:rsid w:val="00733052"/>
    <w:rsid w:val="00737771"/>
    <w:rsid w:val="00737BC6"/>
    <w:rsid w:val="00747C57"/>
    <w:rsid w:val="007553B1"/>
    <w:rsid w:val="007749C0"/>
    <w:rsid w:val="00774A84"/>
    <w:rsid w:val="00775C64"/>
    <w:rsid w:val="00781A13"/>
    <w:rsid w:val="00790F5F"/>
    <w:rsid w:val="007B32C1"/>
    <w:rsid w:val="007B67D1"/>
    <w:rsid w:val="007C5CA0"/>
    <w:rsid w:val="007C63F6"/>
    <w:rsid w:val="007C717E"/>
    <w:rsid w:val="007D0F67"/>
    <w:rsid w:val="007D48E8"/>
    <w:rsid w:val="007E0429"/>
    <w:rsid w:val="007E3E4A"/>
    <w:rsid w:val="007F503A"/>
    <w:rsid w:val="007F5170"/>
    <w:rsid w:val="008022AC"/>
    <w:rsid w:val="00805927"/>
    <w:rsid w:val="0080664D"/>
    <w:rsid w:val="0081068A"/>
    <w:rsid w:val="00811CE9"/>
    <w:rsid w:val="00814D63"/>
    <w:rsid w:val="00817CFF"/>
    <w:rsid w:val="00822DB7"/>
    <w:rsid w:val="00823C49"/>
    <w:rsid w:val="00831106"/>
    <w:rsid w:val="008330A8"/>
    <w:rsid w:val="00834FED"/>
    <w:rsid w:val="00836B5A"/>
    <w:rsid w:val="0085268F"/>
    <w:rsid w:val="00852D58"/>
    <w:rsid w:val="0087235F"/>
    <w:rsid w:val="008743B2"/>
    <w:rsid w:val="00874D34"/>
    <w:rsid w:val="008773C9"/>
    <w:rsid w:val="00880647"/>
    <w:rsid w:val="00882EC7"/>
    <w:rsid w:val="00885F65"/>
    <w:rsid w:val="00886110"/>
    <w:rsid w:val="00890198"/>
    <w:rsid w:val="00890E4A"/>
    <w:rsid w:val="00897A86"/>
    <w:rsid w:val="00897E83"/>
    <w:rsid w:val="008A1BA3"/>
    <w:rsid w:val="008A2745"/>
    <w:rsid w:val="008A29FF"/>
    <w:rsid w:val="008A418D"/>
    <w:rsid w:val="008A4E8A"/>
    <w:rsid w:val="008B2610"/>
    <w:rsid w:val="008B7675"/>
    <w:rsid w:val="008B7677"/>
    <w:rsid w:val="008B7E85"/>
    <w:rsid w:val="008C084E"/>
    <w:rsid w:val="008D2483"/>
    <w:rsid w:val="008D7FDA"/>
    <w:rsid w:val="008E623D"/>
    <w:rsid w:val="008F03AF"/>
    <w:rsid w:val="008F1485"/>
    <w:rsid w:val="008F3BCD"/>
    <w:rsid w:val="00901B77"/>
    <w:rsid w:val="00902585"/>
    <w:rsid w:val="00903DA6"/>
    <w:rsid w:val="00904351"/>
    <w:rsid w:val="009071E0"/>
    <w:rsid w:val="00913321"/>
    <w:rsid w:val="00923BBA"/>
    <w:rsid w:val="0093089E"/>
    <w:rsid w:val="009309FB"/>
    <w:rsid w:val="00930B2C"/>
    <w:rsid w:val="0094610A"/>
    <w:rsid w:val="00950503"/>
    <w:rsid w:val="00950FD0"/>
    <w:rsid w:val="009520B5"/>
    <w:rsid w:val="00953E99"/>
    <w:rsid w:val="00955C11"/>
    <w:rsid w:val="00962F62"/>
    <w:rsid w:val="00963604"/>
    <w:rsid w:val="00973DB0"/>
    <w:rsid w:val="009756CD"/>
    <w:rsid w:val="00975BF8"/>
    <w:rsid w:val="009762D7"/>
    <w:rsid w:val="009809FF"/>
    <w:rsid w:val="00983049"/>
    <w:rsid w:val="00984671"/>
    <w:rsid w:val="0098633C"/>
    <w:rsid w:val="00996A93"/>
    <w:rsid w:val="009A383C"/>
    <w:rsid w:val="009A7E37"/>
    <w:rsid w:val="009B367F"/>
    <w:rsid w:val="009B6418"/>
    <w:rsid w:val="009C3F8B"/>
    <w:rsid w:val="009E066B"/>
    <w:rsid w:val="009E2BDD"/>
    <w:rsid w:val="009E350E"/>
    <w:rsid w:val="009E4FE5"/>
    <w:rsid w:val="009E5861"/>
    <w:rsid w:val="009E61D5"/>
    <w:rsid w:val="009E65E9"/>
    <w:rsid w:val="009F157E"/>
    <w:rsid w:val="009F2FC4"/>
    <w:rsid w:val="00A05D39"/>
    <w:rsid w:val="00A061F7"/>
    <w:rsid w:val="00A079B9"/>
    <w:rsid w:val="00A10142"/>
    <w:rsid w:val="00A27AF0"/>
    <w:rsid w:val="00A3158C"/>
    <w:rsid w:val="00A326A6"/>
    <w:rsid w:val="00A34C70"/>
    <w:rsid w:val="00A41452"/>
    <w:rsid w:val="00A416A0"/>
    <w:rsid w:val="00A4206C"/>
    <w:rsid w:val="00A42123"/>
    <w:rsid w:val="00A47968"/>
    <w:rsid w:val="00A5087E"/>
    <w:rsid w:val="00A51144"/>
    <w:rsid w:val="00A52ED6"/>
    <w:rsid w:val="00A535B1"/>
    <w:rsid w:val="00A60FD8"/>
    <w:rsid w:val="00A6390E"/>
    <w:rsid w:val="00A70261"/>
    <w:rsid w:val="00A71E7B"/>
    <w:rsid w:val="00A72DD1"/>
    <w:rsid w:val="00A730E4"/>
    <w:rsid w:val="00A75301"/>
    <w:rsid w:val="00A86B07"/>
    <w:rsid w:val="00A91320"/>
    <w:rsid w:val="00A91C69"/>
    <w:rsid w:val="00A929A6"/>
    <w:rsid w:val="00A94A24"/>
    <w:rsid w:val="00A95F8A"/>
    <w:rsid w:val="00AA2E01"/>
    <w:rsid w:val="00AA3CCE"/>
    <w:rsid w:val="00AB2772"/>
    <w:rsid w:val="00AB37B9"/>
    <w:rsid w:val="00AC294A"/>
    <w:rsid w:val="00AC3D50"/>
    <w:rsid w:val="00AD0A6F"/>
    <w:rsid w:val="00AD3D06"/>
    <w:rsid w:val="00AE1A5D"/>
    <w:rsid w:val="00AE2C3D"/>
    <w:rsid w:val="00AE3391"/>
    <w:rsid w:val="00AE729E"/>
    <w:rsid w:val="00AF7F30"/>
    <w:rsid w:val="00B0200D"/>
    <w:rsid w:val="00B023C7"/>
    <w:rsid w:val="00B03D1C"/>
    <w:rsid w:val="00B12960"/>
    <w:rsid w:val="00B21F55"/>
    <w:rsid w:val="00B25A43"/>
    <w:rsid w:val="00B27201"/>
    <w:rsid w:val="00B30C0D"/>
    <w:rsid w:val="00B31018"/>
    <w:rsid w:val="00B351C9"/>
    <w:rsid w:val="00B354A2"/>
    <w:rsid w:val="00B42E8B"/>
    <w:rsid w:val="00B43C86"/>
    <w:rsid w:val="00B43D79"/>
    <w:rsid w:val="00B464C0"/>
    <w:rsid w:val="00B46C71"/>
    <w:rsid w:val="00B4799D"/>
    <w:rsid w:val="00B51E9E"/>
    <w:rsid w:val="00B55F6F"/>
    <w:rsid w:val="00B56F82"/>
    <w:rsid w:val="00B66381"/>
    <w:rsid w:val="00B6754F"/>
    <w:rsid w:val="00B732F9"/>
    <w:rsid w:val="00B76045"/>
    <w:rsid w:val="00B83324"/>
    <w:rsid w:val="00BA51D9"/>
    <w:rsid w:val="00BA5B39"/>
    <w:rsid w:val="00BA6A3D"/>
    <w:rsid w:val="00BB235D"/>
    <w:rsid w:val="00BB24E1"/>
    <w:rsid w:val="00BB3B76"/>
    <w:rsid w:val="00BB4F63"/>
    <w:rsid w:val="00BC37D4"/>
    <w:rsid w:val="00BC665B"/>
    <w:rsid w:val="00BC76C0"/>
    <w:rsid w:val="00BD1087"/>
    <w:rsid w:val="00BD23CE"/>
    <w:rsid w:val="00BD2E65"/>
    <w:rsid w:val="00BD35A9"/>
    <w:rsid w:val="00BD532A"/>
    <w:rsid w:val="00BE446C"/>
    <w:rsid w:val="00BE452E"/>
    <w:rsid w:val="00C0243E"/>
    <w:rsid w:val="00C03015"/>
    <w:rsid w:val="00C17729"/>
    <w:rsid w:val="00C212A3"/>
    <w:rsid w:val="00C21A29"/>
    <w:rsid w:val="00C2239F"/>
    <w:rsid w:val="00C24664"/>
    <w:rsid w:val="00C34565"/>
    <w:rsid w:val="00C35A71"/>
    <w:rsid w:val="00C36E17"/>
    <w:rsid w:val="00C41617"/>
    <w:rsid w:val="00C604AC"/>
    <w:rsid w:val="00C65231"/>
    <w:rsid w:val="00C70DCE"/>
    <w:rsid w:val="00C723A7"/>
    <w:rsid w:val="00C76869"/>
    <w:rsid w:val="00C77E48"/>
    <w:rsid w:val="00C8410D"/>
    <w:rsid w:val="00C8461E"/>
    <w:rsid w:val="00C8603C"/>
    <w:rsid w:val="00C90289"/>
    <w:rsid w:val="00C90839"/>
    <w:rsid w:val="00C92B50"/>
    <w:rsid w:val="00C94102"/>
    <w:rsid w:val="00C9747E"/>
    <w:rsid w:val="00CA1788"/>
    <w:rsid w:val="00CA4ABF"/>
    <w:rsid w:val="00CB2182"/>
    <w:rsid w:val="00CB4C9A"/>
    <w:rsid w:val="00CB61BA"/>
    <w:rsid w:val="00CC0CD7"/>
    <w:rsid w:val="00CC13AB"/>
    <w:rsid w:val="00CC5FF8"/>
    <w:rsid w:val="00CD05C3"/>
    <w:rsid w:val="00CD1340"/>
    <w:rsid w:val="00CD6BA0"/>
    <w:rsid w:val="00CE26DE"/>
    <w:rsid w:val="00CE4B9C"/>
    <w:rsid w:val="00CF099C"/>
    <w:rsid w:val="00CF460B"/>
    <w:rsid w:val="00CF4C58"/>
    <w:rsid w:val="00D028D1"/>
    <w:rsid w:val="00D04A4E"/>
    <w:rsid w:val="00D12D95"/>
    <w:rsid w:val="00D133CF"/>
    <w:rsid w:val="00D14FA2"/>
    <w:rsid w:val="00D174BE"/>
    <w:rsid w:val="00D240D0"/>
    <w:rsid w:val="00D24437"/>
    <w:rsid w:val="00D25F93"/>
    <w:rsid w:val="00D33E0B"/>
    <w:rsid w:val="00D44385"/>
    <w:rsid w:val="00D44E5F"/>
    <w:rsid w:val="00D6091B"/>
    <w:rsid w:val="00D6335B"/>
    <w:rsid w:val="00D650D2"/>
    <w:rsid w:val="00D712AC"/>
    <w:rsid w:val="00D8343A"/>
    <w:rsid w:val="00D87670"/>
    <w:rsid w:val="00D87CC0"/>
    <w:rsid w:val="00D916B2"/>
    <w:rsid w:val="00D93562"/>
    <w:rsid w:val="00DB0F2B"/>
    <w:rsid w:val="00DB1597"/>
    <w:rsid w:val="00DB5181"/>
    <w:rsid w:val="00DB588A"/>
    <w:rsid w:val="00DB5A42"/>
    <w:rsid w:val="00DC2BE8"/>
    <w:rsid w:val="00DC3ACE"/>
    <w:rsid w:val="00DC3C74"/>
    <w:rsid w:val="00DC7404"/>
    <w:rsid w:val="00DD7776"/>
    <w:rsid w:val="00DE2B9B"/>
    <w:rsid w:val="00DE3073"/>
    <w:rsid w:val="00DE7A42"/>
    <w:rsid w:val="00DF144E"/>
    <w:rsid w:val="00E01A0F"/>
    <w:rsid w:val="00E0543A"/>
    <w:rsid w:val="00E056D3"/>
    <w:rsid w:val="00E102DA"/>
    <w:rsid w:val="00E121A6"/>
    <w:rsid w:val="00E13C39"/>
    <w:rsid w:val="00E21DC6"/>
    <w:rsid w:val="00E24D4F"/>
    <w:rsid w:val="00E25A6F"/>
    <w:rsid w:val="00E32F8B"/>
    <w:rsid w:val="00E36EB4"/>
    <w:rsid w:val="00E438B0"/>
    <w:rsid w:val="00E64990"/>
    <w:rsid w:val="00E71A8F"/>
    <w:rsid w:val="00E74BA1"/>
    <w:rsid w:val="00E91D2D"/>
    <w:rsid w:val="00E9341F"/>
    <w:rsid w:val="00E935A8"/>
    <w:rsid w:val="00E93A00"/>
    <w:rsid w:val="00E956E0"/>
    <w:rsid w:val="00E96E2D"/>
    <w:rsid w:val="00EA616E"/>
    <w:rsid w:val="00EB6DE0"/>
    <w:rsid w:val="00EC0A03"/>
    <w:rsid w:val="00ED36AF"/>
    <w:rsid w:val="00ED65AC"/>
    <w:rsid w:val="00ED767F"/>
    <w:rsid w:val="00ED7A1B"/>
    <w:rsid w:val="00EF2BDF"/>
    <w:rsid w:val="00EF3E4D"/>
    <w:rsid w:val="00F128F2"/>
    <w:rsid w:val="00F15B65"/>
    <w:rsid w:val="00F24C19"/>
    <w:rsid w:val="00F26CE1"/>
    <w:rsid w:val="00F31686"/>
    <w:rsid w:val="00F32F64"/>
    <w:rsid w:val="00F35937"/>
    <w:rsid w:val="00F373FE"/>
    <w:rsid w:val="00F425EA"/>
    <w:rsid w:val="00F42CDF"/>
    <w:rsid w:val="00F4398D"/>
    <w:rsid w:val="00F44AC2"/>
    <w:rsid w:val="00F52CA5"/>
    <w:rsid w:val="00F53891"/>
    <w:rsid w:val="00F54E7D"/>
    <w:rsid w:val="00F60CE4"/>
    <w:rsid w:val="00F64D87"/>
    <w:rsid w:val="00F81178"/>
    <w:rsid w:val="00F8220B"/>
    <w:rsid w:val="00F913A3"/>
    <w:rsid w:val="00F91E4F"/>
    <w:rsid w:val="00F97F75"/>
    <w:rsid w:val="00FA1699"/>
    <w:rsid w:val="00FA1EAC"/>
    <w:rsid w:val="00FA653B"/>
    <w:rsid w:val="00FB2460"/>
    <w:rsid w:val="00FB2663"/>
    <w:rsid w:val="00FB3B07"/>
    <w:rsid w:val="00FB3D87"/>
    <w:rsid w:val="00FC0E6A"/>
    <w:rsid w:val="00FC5080"/>
    <w:rsid w:val="00FC7C4C"/>
    <w:rsid w:val="00FD188B"/>
    <w:rsid w:val="00FD2C70"/>
    <w:rsid w:val="00FD4EB7"/>
    <w:rsid w:val="00FD5618"/>
    <w:rsid w:val="00FE16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A4EA"/>
  <w15:chartTrackingRefBased/>
  <w15:docId w15:val="{35EF1BB7-C4F2-4686-97A9-59475F9E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w Cen MT" w:hAnsiTheme="minorHAnsi" w:cstheme="minorBidi"/>
        <w:sz w:val="22"/>
        <w:szCs w:val="22"/>
        <w:lang w:val="en-CA"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CDF"/>
    <w:rPr>
      <w:rFonts w:ascii="Tw Cen MT" w:hAnsi="Tw Cen MT" w:cs="Times New Roman"/>
      <w:sz w:val="23"/>
      <w:szCs w:val="20"/>
      <w:lang w:eastAsia="ja-JP"/>
    </w:rPr>
  </w:style>
  <w:style w:type="paragraph" w:styleId="Heading1">
    <w:name w:val="heading 1"/>
    <w:basedOn w:val="Normal"/>
    <w:next w:val="Normal"/>
    <w:link w:val="Heading1Char"/>
    <w:autoRedefine/>
    <w:qFormat/>
    <w:rsid w:val="00391CD0"/>
    <w:pPr>
      <w:keepNext/>
      <w:spacing w:before="240" w:after="120"/>
      <w:ind w:left="0" w:firstLine="0"/>
      <w:outlineLvl w:val="0"/>
    </w:pPr>
    <w:rPr>
      <w:rFonts w:asciiTheme="minorHAnsi" w:hAnsiTheme="minorHAnsi"/>
      <w:b/>
      <w:bCs/>
      <w:sz w:val="24"/>
      <w:szCs w:val="28"/>
    </w:rPr>
  </w:style>
  <w:style w:type="paragraph" w:styleId="Heading2">
    <w:name w:val="heading 2"/>
    <w:basedOn w:val="Normal"/>
    <w:next w:val="Normal"/>
    <w:link w:val="Heading2Char"/>
    <w:autoRedefine/>
    <w:qFormat/>
    <w:rsid w:val="0006080E"/>
    <w:pPr>
      <w:keepNext/>
      <w:spacing w:after="60"/>
      <w:outlineLvl w:val="1"/>
    </w:pPr>
    <w:rPr>
      <w:rFonts w:asciiTheme="majorHAnsi" w:hAnsiTheme="majorHAnsi" w:cs="Arial"/>
      <w:b/>
      <w:bCs/>
      <w:iCs/>
      <w:sz w:val="24"/>
      <w:szCs w:val="28"/>
    </w:rPr>
  </w:style>
  <w:style w:type="paragraph" w:styleId="Heading3">
    <w:name w:val="heading 3"/>
    <w:basedOn w:val="Normal"/>
    <w:next w:val="Normal"/>
    <w:link w:val="Heading3Char"/>
    <w:qFormat/>
    <w:rsid w:val="0006080E"/>
    <w:pPr>
      <w:keepNext/>
      <w:spacing w:after="60"/>
      <w:outlineLvl w:val="2"/>
    </w:pPr>
    <w:rPr>
      <w:rFonts w:asciiTheme="majorHAnsi" w:hAnsiTheme="majorHAnsi"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laws">
    <w:name w:val="Bylaws"/>
    <w:basedOn w:val="ListParagraph"/>
    <w:link w:val="BylawsChar"/>
    <w:qFormat/>
    <w:rsid w:val="00332710"/>
    <w:pPr>
      <w:numPr>
        <w:numId w:val="2"/>
      </w:numPr>
      <w:tabs>
        <w:tab w:val="num" w:pos="454"/>
      </w:tabs>
      <w:ind w:left="737" w:hanging="567"/>
    </w:pPr>
  </w:style>
  <w:style w:type="character" w:customStyle="1" w:styleId="BylawsChar">
    <w:name w:val="Bylaws Char"/>
    <w:basedOn w:val="DefaultParagraphFont"/>
    <w:link w:val="Bylaws"/>
    <w:rsid w:val="00332710"/>
  </w:style>
  <w:style w:type="paragraph" w:styleId="ListParagraph">
    <w:name w:val="List Paragraph"/>
    <w:basedOn w:val="Normal"/>
    <w:uiPriority w:val="34"/>
    <w:qFormat/>
    <w:rsid w:val="00391CD0"/>
    <w:pPr>
      <w:numPr>
        <w:ilvl w:val="1"/>
        <w:numId w:val="29"/>
      </w:numPr>
      <w:spacing w:after="120"/>
    </w:pPr>
    <w:rPr>
      <w:rFonts w:asciiTheme="minorHAnsi" w:hAnsiTheme="minorHAnsi" w:cstheme="minorBidi"/>
      <w:sz w:val="22"/>
      <w:lang w:eastAsia="en-US"/>
    </w:rPr>
  </w:style>
  <w:style w:type="character" w:customStyle="1" w:styleId="Heading2Char">
    <w:name w:val="Heading 2 Char"/>
    <w:basedOn w:val="DefaultParagraphFont"/>
    <w:link w:val="Heading2"/>
    <w:rsid w:val="0006080E"/>
    <w:rPr>
      <w:rFonts w:asciiTheme="majorHAnsi" w:eastAsia="Times New Roman" w:hAnsiTheme="majorHAnsi" w:cs="Arial"/>
      <w:b/>
      <w:bCs/>
      <w:iCs/>
      <w:color w:val="000000"/>
      <w:sz w:val="24"/>
      <w:szCs w:val="28"/>
    </w:rPr>
  </w:style>
  <w:style w:type="character" w:customStyle="1" w:styleId="Heading1Char">
    <w:name w:val="Heading 1 Char"/>
    <w:basedOn w:val="DefaultParagraphFont"/>
    <w:link w:val="Heading1"/>
    <w:rsid w:val="00391CD0"/>
    <w:rPr>
      <w:rFonts w:cs="Times New Roman"/>
      <w:b/>
      <w:bCs/>
      <w:sz w:val="24"/>
      <w:szCs w:val="28"/>
      <w:lang w:eastAsia="ja-JP"/>
    </w:rPr>
  </w:style>
  <w:style w:type="character" w:customStyle="1" w:styleId="Heading3Char">
    <w:name w:val="Heading 3 Char"/>
    <w:basedOn w:val="DefaultParagraphFont"/>
    <w:link w:val="Heading3"/>
    <w:rsid w:val="0006080E"/>
    <w:rPr>
      <w:rFonts w:asciiTheme="majorHAnsi" w:eastAsia="Times New Roman" w:hAnsiTheme="majorHAnsi" w:cs="Arial"/>
      <w:b/>
      <w:bCs/>
      <w:color w:val="000000"/>
      <w:szCs w:val="24"/>
    </w:rPr>
  </w:style>
  <w:style w:type="paragraph" w:styleId="NoSpacing">
    <w:name w:val="No Spacing"/>
    <w:link w:val="NoSpacingChar"/>
    <w:uiPriority w:val="1"/>
    <w:qFormat/>
    <w:rsid w:val="00430F29"/>
    <w:pPr>
      <w:spacing w:after="240"/>
      <w:ind w:left="0" w:firstLine="0"/>
      <w:contextualSpacing/>
    </w:pPr>
    <w:rPr>
      <w:rFonts w:ascii="Calibri" w:hAnsi="Calibri" w:cs="Times New Roman"/>
      <w:szCs w:val="20"/>
      <w:lang w:val="en-US" w:eastAsia="ja-JP"/>
    </w:rPr>
  </w:style>
  <w:style w:type="character" w:customStyle="1" w:styleId="NoSpacingChar">
    <w:name w:val="No Spacing Char"/>
    <w:link w:val="NoSpacing"/>
    <w:uiPriority w:val="1"/>
    <w:rsid w:val="00430F29"/>
    <w:rPr>
      <w:rFonts w:ascii="Calibri" w:hAnsi="Calibri" w:cs="Times New Roman"/>
      <w:szCs w:val="20"/>
      <w:lang w:val="en-US" w:eastAsia="ja-JP"/>
    </w:rPr>
  </w:style>
  <w:style w:type="numbering" w:customStyle="1" w:styleId="Policies">
    <w:name w:val="Policies"/>
    <w:basedOn w:val="NoList"/>
    <w:uiPriority w:val="99"/>
    <w:rsid w:val="003D5447"/>
    <w:pPr>
      <w:numPr>
        <w:numId w:val="3"/>
      </w:numPr>
    </w:pPr>
  </w:style>
  <w:style w:type="paragraph" w:styleId="Header">
    <w:name w:val="header"/>
    <w:basedOn w:val="Normal"/>
    <w:link w:val="HeaderChar"/>
    <w:uiPriority w:val="99"/>
    <w:unhideWhenUsed/>
    <w:rsid w:val="006A69E2"/>
    <w:pPr>
      <w:tabs>
        <w:tab w:val="center" w:pos="4680"/>
        <w:tab w:val="right" w:pos="9360"/>
      </w:tabs>
    </w:pPr>
  </w:style>
  <w:style w:type="character" w:customStyle="1" w:styleId="HeaderChar">
    <w:name w:val="Header Char"/>
    <w:basedOn w:val="DefaultParagraphFont"/>
    <w:link w:val="Header"/>
    <w:uiPriority w:val="99"/>
    <w:rsid w:val="006A69E2"/>
    <w:rPr>
      <w:rFonts w:ascii="Tw Cen MT" w:hAnsi="Tw Cen MT" w:cs="Times New Roman"/>
      <w:sz w:val="23"/>
      <w:szCs w:val="20"/>
      <w:lang w:eastAsia="ja-JP"/>
    </w:rPr>
  </w:style>
  <w:style w:type="paragraph" w:styleId="Footer">
    <w:name w:val="footer"/>
    <w:basedOn w:val="Normal"/>
    <w:link w:val="FooterChar"/>
    <w:uiPriority w:val="99"/>
    <w:unhideWhenUsed/>
    <w:rsid w:val="006A69E2"/>
    <w:pPr>
      <w:tabs>
        <w:tab w:val="center" w:pos="4680"/>
        <w:tab w:val="right" w:pos="9360"/>
      </w:tabs>
    </w:pPr>
  </w:style>
  <w:style w:type="character" w:customStyle="1" w:styleId="FooterChar">
    <w:name w:val="Footer Char"/>
    <w:basedOn w:val="DefaultParagraphFont"/>
    <w:link w:val="Footer"/>
    <w:uiPriority w:val="99"/>
    <w:rsid w:val="006A69E2"/>
    <w:rPr>
      <w:rFonts w:ascii="Tw Cen MT" w:hAnsi="Tw Cen MT" w:cs="Times New Roman"/>
      <w:sz w:val="23"/>
      <w:szCs w:val="20"/>
      <w:lang w:eastAsia="ja-JP"/>
    </w:rPr>
  </w:style>
  <w:style w:type="character" w:styleId="Hyperlink">
    <w:name w:val="Hyperlink"/>
    <w:basedOn w:val="DefaultParagraphFont"/>
    <w:uiPriority w:val="99"/>
    <w:unhideWhenUsed/>
    <w:rsid w:val="00C90839"/>
    <w:rPr>
      <w:color w:val="0563C1" w:themeColor="hyperlink"/>
      <w:u w:val="single"/>
    </w:rPr>
  </w:style>
  <w:style w:type="paragraph" w:styleId="FootnoteText">
    <w:name w:val="footnote text"/>
    <w:basedOn w:val="Normal"/>
    <w:link w:val="FootnoteTextChar"/>
    <w:uiPriority w:val="99"/>
    <w:semiHidden/>
    <w:unhideWhenUsed/>
    <w:rsid w:val="00C90839"/>
    <w:pPr>
      <w:widowControl w:val="0"/>
      <w:spacing w:before="120"/>
      <w:ind w:left="1077"/>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C90839"/>
    <w:rPr>
      <w:rFonts w:eastAsiaTheme="minorHAnsi"/>
      <w:sz w:val="20"/>
      <w:szCs w:val="20"/>
    </w:rPr>
  </w:style>
  <w:style w:type="character" w:styleId="FootnoteReference">
    <w:name w:val="footnote reference"/>
    <w:basedOn w:val="DefaultParagraphFont"/>
    <w:uiPriority w:val="99"/>
    <w:semiHidden/>
    <w:unhideWhenUsed/>
    <w:rsid w:val="00C90839"/>
    <w:rPr>
      <w:vertAlign w:val="superscript"/>
    </w:rPr>
  </w:style>
  <w:style w:type="paragraph" w:styleId="BodyText">
    <w:name w:val="Body Text"/>
    <w:basedOn w:val="Normal"/>
    <w:link w:val="BodyTextChar"/>
    <w:uiPriority w:val="1"/>
    <w:qFormat/>
    <w:rsid w:val="00775C64"/>
    <w:pPr>
      <w:widowControl w:val="0"/>
      <w:autoSpaceDE w:val="0"/>
      <w:autoSpaceDN w:val="0"/>
      <w:spacing w:before="120"/>
      <w:ind w:left="0" w:firstLine="0"/>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775C64"/>
    <w:rPr>
      <w:rFonts w:ascii="Arial" w:eastAsia="Arial" w:hAnsi="Arial" w:cs="Arial"/>
      <w:sz w:val="24"/>
      <w:szCs w:val="24"/>
      <w:lang w:val="en-US"/>
    </w:rPr>
  </w:style>
  <w:style w:type="paragraph" w:customStyle="1" w:styleId="Default">
    <w:name w:val="Default"/>
    <w:rsid w:val="00C0243E"/>
    <w:pPr>
      <w:autoSpaceDE w:val="0"/>
      <w:autoSpaceDN w:val="0"/>
      <w:adjustRightInd w:val="0"/>
      <w:ind w:left="0" w:firstLine="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13177"/>
    <w:rPr>
      <w:sz w:val="16"/>
      <w:szCs w:val="16"/>
    </w:rPr>
  </w:style>
  <w:style w:type="paragraph" w:styleId="CommentText">
    <w:name w:val="annotation text"/>
    <w:basedOn w:val="Normal"/>
    <w:link w:val="CommentTextChar"/>
    <w:uiPriority w:val="99"/>
    <w:semiHidden/>
    <w:unhideWhenUsed/>
    <w:rsid w:val="00013177"/>
    <w:pPr>
      <w:spacing w:after="160"/>
      <w:ind w:left="0" w:firstLine="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013177"/>
    <w:rPr>
      <w:rFonts w:eastAsiaTheme="minorHAnsi"/>
      <w:sz w:val="20"/>
      <w:szCs w:val="20"/>
    </w:rPr>
  </w:style>
  <w:style w:type="paragraph" w:styleId="PlainText">
    <w:name w:val="Plain Text"/>
    <w:basedOn w:val="Normal"/>
    <w:link w:val="PlainTextChar"/>
    <w:uiPriority w:val="99"/>
    <w:unhideWhenUsed/>
    <w:rsid w:val="00092E6B"/>
    <w:pPr>
      <w:ind w:left="0" w:firstLine="0"/>
    </w:pPr>
    <w:rPr>
      <w:rFonts w:ascii="Calibri" w:eastAsia="Times New Roman"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092E6B"/>
    <w:rPr>
      <w:rFonts w:ascii="Calibri" w:eastAsia="Times New Roman" w:hAnsi="Calibri"/>
      <w:kern w:val="2"/>
      <w:szCs w:val="21"/>
      <w14:ligatures w14:val="standardContextual"/>
    </w:rPr>
  </w:style>
  <w:style w:type="paragraph" w:customStyle="1" w:styleId="TableParagraph">
    <w:name w:val="Table Paragraph"/>
    <w:basedOn w:val="Normal"/>
    <w:uiPriority w:val="1"/>
    <w:qFormat/>
    <w:rsid w:val="00410CC6"/>
    <w:pPr>
      <w:widowControl w:val="0"/>
      <w:autoSpaceDE w:val="0"/>
      <w:autoSpaceDN w:val="0"/>
      <w:spacing w:line="271" w:lineRule="exact"/>
      <w:ind w:left="0" w:firstLine="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Austin</dc:creator>
  <cp:keywords/>
  <dc:description/>
  <cp:lastModifiedBy>Michele Bonneau</cp:lastModifiedBy>
  <cp:revision>4</cp:revision>
  <cp:lastPrinted>2024-10-03T15:56:00Z</cp:lastPrinted>
  <dcterms:created xsi:type="dcterms:W3CDTF">2024-05-13T17:46:00Z</dcterms:created>
  <dcterms:modified xsi:type="dcterms:W3CDTF">2024-10-03T16:00:00Z</dcterms:modified>
</cp:coreProperties>
</file>